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D6E" w:rsidRPr="00F24B8B" w:rsidRDefault="00D76D6E" w:rsidP="00D76D6E">
      <w:pPr>
        <w:spacing w:after="0" w:line="240" w:lineRule="auto"/>
        <w:rPr>
          <w:rFonts w:ascii="Times New Roman" w:hAnsi="Times New Roman" w:cs="Times New Roman"/>
          <w:b/>
          <w:sz w:val="24"/>
          <w:szCs w:val="24"/>
        </w:rPr>
      </w:pPr>
      <w:r w:rsidRPr="00F24B8B">
        <w:rPr>
          <w:rFonts w:ascii="Times New Roman" w:hAnsi="Times New Roman" w:cs="Times New Roman"/>
          <w:b/>
          <w:sz w:val="24"/>
          <w:szCs w:val="24"/>
        </w:rPr>
        <w:t>mgr inż. Adam Zieliński</w:t>
      </w:r>
    </w:p>
    <w:p w:rsidR="0016266E" w:rsidRPr="00F24B8B" w:rsidRDefault="00F24B8B" w:rsidP="00F24B8B">
      <w:pPr>
        <w:spacing w:after="0" w:line="240" w:lineRule="auto"/>
        <w:rPr>
          <w:rFonts w:ascii="Times New Roman" w:hAnsi="Times New Roman" w:cs="Times New Roman"/>
          <w:b/>
          <w:sz w:val="24"/>
          <w:szCs w:val="24"/>
        </w:rPr>
      </w:pPr>
      <w:r w:rsidRPr="00E51AA0">
        <w:rPr>
          <w:rFonts w:ascii="Times New Roman" w:hAnsi="Times New Roman" w:cs="Times New Roman"/>
          <w:b/>
          <w:sz w:val="24"/>
          <w:szCs w:val="24"/>
        </w:rPr>
        <w:t xml:space="preserve">prof. </w:t>
      </w:r>
      <w:proofErr w:type="spellStart"/>
      <w:r w:rsidR="00E51AA0" w:rsidRPr="00E51AA0">
        <w:rPr>
          <w:rFonts w:ascii="Times New Roman" w:hAnsi="Times New Roman" w:cs="Times New Roman"/>
          <w:b/>
          <w:sz w:val="24"/>
          <w:szCs w:val="24"/>
        </w:rPr>
        <w:t>ndzw</w:t>
      </w:r>
      <w:proofErr w:type="spellEnd"/>
      <w:r w:rsidRPr="00E51AA0">
        <w:rPr>
          <w:rFonts w:ascii="Times New Roman" w:hAnsi="Times New Roman" w:cs="Times New Roman"/>
          <w:b/>
          <w:sz w:val="24"/>
          <w:szCs w:val="24"/>
        </w:rPr>
        <w:t xml:space="preserve"> dr hab. inż. </w:t>
      </w:r>
      <w:r w:rsidRPr="00F24B8B">
        <w:rPr>
          <w:rFonts w:ascii="Times New Roman" w:hAnsi="Times New Roman" w:cs="Times New Roman"/>
          <w:b/>
          <w:sz w:val="24"/>
          <w:szCs w:val="24"/>
        </w:rPr>
        <w:t>Maria Kaszyńska</w:t>
      </w:r>
    </w:p>
    <w:p w:rsidR="00F24B8B" w:rsidRDefault="00F24B8B" w:rsidP="00F24B8B">
      <w:pPr>
        <w:spacing w:after="0" w:line="240" w:lineRule="auto"/>
        <w:rPr>
          <w:rFonts w:ascii="Times New Roman" w:hAnsi="Times New Roman" w:cs="Times New Roman"/>
          <w:sz w:val="24"/>
          <w:szCs w:val="24"/>
        </w:rPr>
      </w:pPr>
      <w:r>
        <w:rPr>
          <w:rFonts w:ascii="Times New Roman" w:hAnsi="Times New Roman" w:cs="Times New Roman"/>
          <w:sz w:val="24"/>
          <w:szCs w:val="24"/>
        </w:rPr>
        <w:t>Zachodniopomorski Uniwersytet Technologiczny w Szczecinie</w:t>
      </w:r>
    </w:p>
    <w:p w:rsidR="00F24B8B" w:rsidRDefault="00F24B8B" w:rsidP="00F24B8B">
      <w:pPr>
        <w:spacing w:after="0" w:line="240" w:lineRule="auto"/>
        <w:rPr>
          <w:rFonts w:ascii="Times New Roman" w:hAnsi="Times New Roman" w:cs="Times New Roman"/>
          <w:sz w:val="24"/>
          <w:szCs w:val="24"/>
        </w:rPr>
      </w:pPr>
    </w:p>
    <w:p w:rsidR="00F24B8B" w:rsidRDefault="00F24B8B" w:rsidP="00F24B8B">
      <w:pPr>
        <w:spacing w:after="0" w:line="240" w:lineRule="auto"/>
        <w:rPr>
          <w:rFonts w:ascii="Times New Roman" w:hAnsi="Times New Roman" w:cs="Times New Roman"/>
          <w:sz w:val="24"/>
          <w:szCs w:val="24"/>
        </w:rPr>
      </w:pPr>
    </w:p>
    <w:p w:rsidR="00457742" w:rsidRDefault="00457742" w:rsidP="00F24B8B">
      <w:pPr>
        <w:spacing w:after="0" w:line="240" w:lineRule="auto"/>
        <w:rPr>
          <w:rFonts w:ascii="Times New Roman" w:hAnsi="Times New Roman" w:cs="Times New Roman"/>
          <w:sz w:val="24"/>
          <w:szCs w:val="24"/>
        </w:rPr>
      </w:pPr>
    </w:p>
    <w:p w:rsidR="00457742" w:rsidRDefault="00457742" w:rsidP="00F24B8B">
      <w:pPr>
        <w:spacing w:after="0" w:line="240" w:lineRule="auto"/>
        <w:rPr>
          <w:rFonts w:ascii="Times New Roman" w:hAnsi="Times New Roman" w:cs="Times New Roman"/>
          <w:sz w:val="24"/>
          <w:szCs w:val="24"/>
        </w:rPr>
      </w:pPr>
    </w:p>
    <w:p w:rsidR="00F24B8B" w:rsidRDefault="00F24B8B" w:rsidP="00F24B8B">
      <w:pPr>
        <w:spacing w:after="0" w:line="240" w:lineRule="auto"/>
        <w:rPr>
          <w:rFonts w:ascii="Times New Roman" w:hAnsi="Times New Roman" w:cs="Times New Roman"/>
          <w:sz w:val="24"/>
          <w:szCs w:val="24"/>
        </w:rPr>
      </w:pPr>
    </w:p>
    <w:p w:rsidR="00F24B8B" w:rsidRPr="00F24B8B" w:rsidRDefault="00F24B8B" w:rsidP="00F24B8B">
      <w:pPr>
        <w:spacing w:after="0" w:line="240" w:lineRule="auto"/>
        <w:jc w:val="center"/>
        <w:rPr>
          <w:rFonts w:ascii="Times New Roman" w:hAnsi="Times New Roman" w:cs="Times New Roman"/>
          <w:b/>
          <w:sz w:val="28"/>
          <w:szCs w:val="28"/>
        </w:rPr>
      </w:pPr>
      <w:r w:rsidRPr="00F24B8B">
        <w:rPr>
          <w:rFonts w:ascii="Times New Roman" w:hAnsi="Times New Roman" w:cs="Times New Roman"/>
          <w:b/>
          <w:sz w:val="28"/>
          <w:szCs w:val="28"/>
        </w:rPr>
        <w:t xml:space="preserve">Analiza procesu pękania betonów </w:t>
      </w:r>
      <w:proofErr w:type="spellStart"/>
      <w:r w:rsidRPr="00F24B8B">
        <w:rPr>
          <w:rFonts w:ascii="Times New Roman" w:hAnsi="Times New Roman" w:cs="Times New Roman"/>
          <w:b/>
          <w:sz w:val="28"/>
          <w:szCs w:val="28"/>
        </w:rPr>
        <w:t>samozagęszczalnych</w:t>
      </w:r>
      <w:proofErr w:type="spellEnd"/>
      <w:r w:rsidRPr="00F24B8B">
        <w:rPr>
          <w:rFonts w:ascii="Times New Roman" w:hAnsi="Times New Roman" w:cs="Times New Roman"/>
          <w:b/>
          <w:sz w:val="28"/>
          <w:szCs w:val="28"/>
        </w:rPr>
        <w:t xml:space="preserve"> w wyniku oddziaływań skurczowych</w:t>
      </w:r>
    </w:p>
    <w:p w:rsidR="00F24B8B" w:rsidRPr="00F24B8B" w:rsidRDefault="00F24B8B" w:rsidP="00F24B8B">
      <w:pPr>
        <w:spacing w:after="0" w:line="240" w:lineRule="auto"/>
        <w:jc w:val="center"/>
        <w:rPr>
          <w:rFonts w:ascii="Times New Roman" w:eastAsia="Times New Roman" w:hAnsi="Times New Roman" w:cs="Times New Roman"/>
          <w:sz w:val="24"/>
          <w:szCs w:val="24"/>
          <w:lang w:val="en-US" w:eastAsia="pl-PL"/>
        </w:rPr>
      </w:pPr>
      <w:r w:rsidRPr="00F24B8B">
        <w:rPr>
          <w:rFonts w:ascii="Times New Roman" w:eastAsia="Times New Roman" w:hAnsi="Times New Roman" w:cs="Times New Roman"/>
          <w:sz w:val="24"/>
          <w:szCs w:val="24"/>
          <w:lang w:val="en" w:eastAsia="pl-PL"/>
        </w:rPr>
        <w:t xml:space="preserve">Analysis of </w:t>
      </w:r>
      <w:r w:rsidR="00E51AA0">
        <w:rPr>
          <w:rFonts w:ascii="Times New Roman" w:eastAsia="Times New Roman" w:hAnsi="Times New Roman" w:cs="Times New Roman"/>
          <w:sz w:val="24"/>
          <w:szCs w:val="24"/>
          <w:lang w:val="en" w:eastAsia="pl-PL"/>
        </w:rPr>
        <w:t>Shrinkage C</w:t>
      </w:r>
      <w:r w:rsidRPr="00F24B8B">
        <w:rPr>
          <w:rFonts w:ascii="Times New Roman" w:eastAsia="Times New Roman" w:hAnsi="Times New Roman" w:cs="Times New Roman"/>
          <w:sz w:val="24"/>
          <w:szCs w:val="24"/>
          <w:lang w:val="en" w:eastAsia="pl-PL"/>
        </w:rPr>
        <w:t xml:space="preserve">racking </w:t>
      </w:r>
      <w:r w:rsidR="00E51AA0">
        <w:rPr>
          <w:rFonts w:ascii="Times New Roman" w:eastAsia="Times New Roman" w:hAnsi="Times New Roman" w:cs="Times New Roman"/>
          <w:sz w:val="24"/>
          <w:szCs w:val="24"/>
          <w:lang w:val="en" w:eastAsia="pl-PL"/>
        </w:rPr>
        <w:t>for self-compacting concrete</w:t>
      </w:r>
    </w:p>
    <w:p w:rsidR="00F24B8B" w:rsidRDefault="00F24B8B" w:rsidP="00F24B8B">
      <w:pPr>
        <w:spacing w:after="0" w:line="240" w:lineRule="auto"/>
        <w:rPr>
          <w:rFonts w:ascii="Times New Roman" w:hAnsi="Times New Roman" w:cs="Times New Roman"/>
          <w:sz w:val="24"/>
          <w:szCs w:val="24"/>
          <w:lang w:val="en-US"/>
        </w:rPr>
      </w:pPr>
    </w:p>
    <w:p w:rsidR="00F24B8B" w:rsidRDefault="00F24B8B" w:rsidP="00F24B8B">
      <w:pPr>
        <w:spacing w:after="0" w:line="240" w:lineRule="auto"/>
        <w:rPr>
          <w:rFonts w:ascii="Times New Roman" w:hAnsi="Times New Roman" w:cs="Times New Roman"/>
          <w:sz w:val="24"/>
          <w:szCs w:val="24"/>
          <w:lang w:val="en-US"/>
        </w:rPr>
      </w:pPr>
    </w:p>
    <w:p w:rsidR="00457742" w:rsidRDefault="00457742" w:rsidP="00F24B8B">
      <w:pPr>
        <w:spacing w:after="0" w:line="240" w:lineRule="auto"/>
        <w:rPr>
          <w:rFonts w:ascii="Times New Roman" w:hAnsi="Times New Roman" w:cs="Times New Roman"/>
          <w:sz w:val="24"/>
          <w:szCs w:val="24"/>
          <w:lang w:val="en-US"/>
        </w:rPr>
      </w:pPr>
    </w:p>
    <w:p w:rsidR="00457742" w:rsidRDefault="00457742" w:rsidP="00F24B8B">
      <w:pPr>
        <w:spacing w:after="0" w:line="240" w:lineRule="auto"/>
        <w:rPr>
          <w:rFonts w:ascii="Times New Roman" w:hAnsi="Times New Roman" w:cs="Times New Roman"/>
          <w:sz w:val="24"/>
          <w:szCs w:val="24"/>
          <w:lang w:val="en-US"/>
        </w:rPr>
      </w:pPr>
    </w:p>
    <w:p w:rsidR="00457742" w:rsidRDefault="00457742" w:rsidP="00F24B8B">
      <w:pPr>
        <w:spacing w:after="0" w:line="240" w:lineRule="auto"/>
        <w:rPr>
          <w:rFonts w:ascii="Times New Roman" w:hAnsi="Times New Roman" w:cs="Times New Roman"/>
          <w:sz w:val="24"/>
          <w:szCs w:val="24"/>
          <w:lang w:val="en-US"/>
        </w:rPr>
      </w:pPr>
    </w:p>
    <w:p w:rsidR="00F24B8B" w:rsidRDefault="00F24B8B" w:rsidP="00F24B8B">
      <w:pPr>
        <w:spacing w:after="0" w:line="240" w:lineRule="auto"/>
        <w:rPr>
          <w:rFonts w:ascii="Times New Roman" w:hAnsi="Times New Roman" w:cs="Times New Roman"/>
          <w:sz w:val="24"/>
          <w:szCs w:val="24"/>
          <w:lang w:val="en-US"/>
        </w:rPr>
      </w:pPr>
    </w:p>
    <w:p w:rsidR="00F24B8B" w:rsidRPr="00442BBA" w:rsidRDefault="00F24B8B" w:rsidP="00F24B8B">
      <w:pPr>
        <w:spacing w:after="0" w:line="240" w:lineRule="auto"/>
        <w:rPr>
          <w:rFonts w:ascii="Times New Roman" w:hAnsi="Times New Roman" w:cs="Times New Roman"/>
          <w:b/>
          <w:sz w:val="28"/>
          <w:szCs w:val="24"/>
        </w:rPr>
      </w:pPr>
      <w:r w:rsidRPr="00442BBA">
        <w:rPr>
          <w:rFonts w:ascii="Times New Roman" w:hAnsi="Times New Roman" w:cs="Times New Roman"/>
          <w:b/>
          <w:sz w:val="28"/>
          <w:szCs w:val="24"/>
        </w:rPr>
        <w:t>Streszczenie</w:t>
      </w:r>
    </w:p>
    <w:p w:rsidR="00F24B8B" w:rsidRPr="00442BBA" w:rsidRDefault="00F24B8B" w:rsidP="00F24B8B">
      <w:pPr>
        <w:spacing w:after="0" w:line="240" w:lineRule="auto"/>
        <w:rPr>
          <w:rFonts w:ascii="Times New Roman" w:hAnsi="Times New Roman" w:cs="Times New Roman"/>
          <w:b/>
          <w:sz w:val="28"/>
          <w:szCs w:val="24"/>
        </w:rPr>
      </w:pPr>
    </w:p>
    <w:p w:rsidR="00F24B8B" w:rsidRPr="00F24B8B" w:rsidRDefault="00F24B8B" w:rsidP="00457742">
      <w:pPr>
        <w:spacing w:after="0" w:line="240" w:lineRule="auto"/>
        <w:jc w:val="both"/>
        <w:rPr>
          <w:rFonts w:ascii="Times New Roman" w:hAnsi="Times New Roman" w:cs="Times New Roman"/>
          <w:sz w:val="24"/>
          <w:szCs w:val="28"/>
        </w:rPr>
      </w:pPr>
      <w:r w:rsidRPr="00F24B8B">
        <w:rPr>
          <w:rFonts w:ascii="Times New Roman" w:hAnsi="Times New Roman" w:cs="Times New Roman"/>
          <w:sz w:val="24"/>
          <w:szCs w:val="28"/>
        </w:rPr>
        <w:t xml:space="preserve">Ocenę podatności betonu na pękanie </w:t>
      </w:r>
      <w:r w:rsidR="00D76D6E">
        <w:rPr>
          <w:rFonts w:ascii="Times New Roman" w:hAnsi="Times New Roman" w:cs="Times New Roman"/>
          <w:sz w:val="24"/>
          <w:szCs w:val="28"/>
        </w:rPr>
        <w:t>wykonano</w:t>
      </w:r>
      <w:r w:rsidRPr="00F24B8B">
        <w:rPr>
          <w:rFonts w:ascii="Times New Roman" w:hAnsi="Times New Roman" w:cs="Times New Roman"/>
          <w:sz w:val="24"/>
          <w:szCs w:val="28"/>
        </w:rPr>
        <w:t xml:space="preserve"> na podstawie badań doświadczalnych skurczu ograniczonego</w:t>
      </w:r>
      <w:r w:rsidR="00D76D6E">
        <w:rPr>
          <w:rFonts w:ascii="Times New Roman" w:hAnsi="Times New Roman" w:cs="Times New Roman"/>
          <w:sz w:val="24"/>
          <w:szCs w:val="28"/>
        </w:rPr>
        <w:t xml:space="preserve"> przeprowadzonych zgodnie z</w:t>
      </w:r>
      <w:r w:rsidRPr="00F24B8B">
        <w:rPr>
          <w:rFonts w:ascii="Times New Roman" w:hAnsi="Times New Roman" w:cs="Times New Roman"/>
          <w:sz w:val="24"/>
          <w:szCs w:val="28"/>
        </w:rPr>
        <w:t xml:space="preserve"> amerykańską metodą wg ASTM 1581-09 </w:t>
      </w:r>
      <w:r w:rsidR="00D76D6E">
        <w:rPr>
          <w:rFonts w:ascii="Times New Roman" w:hAnsi="Times New Roman" w:cs="Times New Roman"/>
          <w:sz w:val="24"/>
          <w:szCs w:val="28"/>
        </w:rPr>
        <w:t>oraz</w:t>
      </w:r>
      <w:r w:rsidRPr="00F24B8B">
        <w:rPr>
          <w:rFonts w:ascii="Times New Roman" w:hAnsi="Times New Roman" w:cs="Times New Roman"/>
          <w:sz w:val="24"/>
          <w:szCs w:val="28"/>
        </w:rPr>
        <w:t xml:space="preserve"> zmodyfikowaną przez autorów metodą pomiaru skurczu liniowego z wykorzystaniem czujników laserowych. Dodatkowo przeprowadzono badania właściwości reologicznych mieszanek betonowych oraz </w:t>
      </w:r>
      <w:r w:rsidR="00D76D6E">
        <w:rPr>
          <w:rFonts w:ascii="Times New Roman" w:hAnsi="Times New Roman" w:cs="Times New Roman"/>
          <w:sz w:val="24"/>
          <w:szCs w:val="28"/>
        </w:rPr>
        <w:t>właściwości mechanicznych betonu</w:t>
      </w:r>
      <w:r w:rsidRPr="00F24B8B">
        <w:rPr>
          <w:rFonts w:ascii="Times New Roman" w:hAnsi="Times New Roman" w:cs="Times New Roman"/>
          <w:sz w:val="24"/>
          <w:szCs w:val="28"/>
        </w:rPr>
        <w:t>: wytrzymałości na ściskanie, wytrzymałości na rozciąganie i modułów sprężystości.</w:t>
      </w:r>
    </w:p>
    <w:p w:rsidR="00F24B8B" w:rsidRPr="00F24B8B" w:rsidRDefault="00D76D6E"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Badania wykonano na trzech wysokowartościowych betonach </w:t>
      </w:r>
      <w:proofErr w:type="spellStart"/>
      <w:r>
        <w:rPr>
          <w:rFonts w:ascii="Times New Roman" w:hAnsi="Times New Roman" w:cs="Times New Roman"/>
          <w:sz w:val="24"/>
          <w:szCs w:val="28"/>
        </w:rPr>
        <w:t>samozagęszczalnych</w:t>
      </w:r>
      <w:proofErr w:type="spellEnd"/>
      <w:r>
        <w:rPr>
          <w:rFonts w:ascii="Times New Roman" w:hAnsi="Times New Roman" w:cs="Times New Roman"/>
          <w:sz w:val="24"/>
          <w:szCs w:val="28"/>
        </w:rPr>
        <w:t xml:space="preserve">, wykonanych na bazie kruszywa naturalnego i sztucznego. </w:t>
      </w:r>
      <w:r w:rsidR="00F24B8B" w:rsidRPr="00F24B8B">
        <w:rPr>
          <w:rFonts w:ascii="Times New Roman" w:hAnsi="Times New Roman" w:cs="Times New Roman"/>
          <w:sz w:val="24"/>
          <w:szCs w:val="28"/>
        </w:rPr>
        <w:t xml:space="preserve">Wyniki przeprowadzonych badań, które posłużyły do określenia zmian objętościowych badanych betonów, wykorzystane zostały jako parametry wyjściowe do modelu stochastycznego, który pozwala oszacować prawdopodobieństwo pękania betonu w czasie. Do przeprowadzenia symulacji komputerowych wykorzystano komercyjne oprogramowanie </w:t>
      </w:r>
      <w:r w:rsidR="00F24B8B" w:rsidRPr="00F24B8B">
        <w:rPr>
          <w:rFonts w:ascii="Times New Roman" w:hAnsi="Times New Roman" w:cs="Times New Roman"/>
          <w:i/>
          <w:sz w:val="24"/>
          <w:szCs w:val="28"/>
        </w:rPr>
        <w:t>@</w:t>
      </w:r>
      <w:proofErr w:type="spellStart"/>
      <w:r w:rsidR="00F24B8B" w:rsidRPr="00F24B8B">
        <w:rPr>
          <w:rFonts w:ascii="Times New Roman" w:hAnsi="Times New Roman" w:cs="Times New Roman"/>
          <w:i/>
          <w:sz w:val="24"/>
          <w:szCs w:val="28"/>
        </w:rPr>
        <w:t>Risk</w:t>
      </w:r>
      <w:proofErr w:type="spellEnd"/>
      <w:r w:rsidR="00F24B8B" w:rsidRPr="00F24B8B">
        <w:rPr>
          <w:rFonts w:ascii="Times New Roman" w:hAnsi="Times New Roman" w:cs="Times New Roman"/>
          <w:sz w:val="24"/>
          <w:szCs w:val="28"/>
        </w:rPr>
        <w:t>, wykorzystujące metodę Monte Carlo. Wartości wytrzymałości na rozciąganie, modułu sprężystości oraz skurczu zaczynu cementowego zdefiniowano jako zmienne losowe.</w:t>
      </w:r>
    </w:p>
    <w:p w:rsidR="00F24B8B" w:rsidRDefault="00F24B8B" w:rsidP="00F24B8B">
      <w:pPr>
        <w:spacing w:after="0" w:line="240" w:lineRule="auto"/>
        <w:rPr>
          <w:rFonts w:ascii="Times New Roman" w:hAnsi="Times New Roman" w:cs="Times New Roman"/>
          <w:b/>
          <w:sz w:val="28"/>
          <w:szCs w:val="24"/>
        </w:rPr>
      </w:pPr>
    </w:p>
    <w:p w:rsidR="00F24B8B" w:rsidRPr="00EB675D" w:rsidRDefault="00F24B8B" w:rsidP="00F24B8B">
      <w:pPr>
        <w:spacing w:after="0" w:line="240" w:lineRule="auto"/>
        <w:rPr>
          <w:rFonts w:ascii="Times New Roman" w:hAnsi="Times New Roman" w:cs="Times New Roman"/>
          <w:b/>
          <w:sz w:val="28"/>
          <w:szCs w:val="24"/>
          <w:lang w:val="en-US"/>
        </w:rPr>
      </w:pPr>
      <w:r w:rsidRPr="00EB675D">
        <w:rPr>
          <w:rFonts w:ascii="Times New Roman" w:hAnsi="Times New Roman" w:cs="Times New Roman"/>
          <w:b/>
          <w:sz w:val="28"/>
          <w:szCs w:val="24"/>
          <w:lang w:val="en-US"/>
        </w:rPr>
        <w:t>Abstract</w:t>
      </w:r>
    </w:p>
    <w:p w:rsidR="00F24B8B" w:rsidRPr="00EB675D" w:rsidRDefault="00F24B8B" w:rsidP="00F24B8B">
      <w:pPr>
        <w:spacing w:after="0" w:line="240" w:lineRule="auto"/>
        <w:rPr>
          <w:rFonts w:ascii="Times New Roman" w:hAnsi="Times New Roman" w:cs="Times New Roman"/>
          <w:b/>
          <w:sz w:val="28"/>
          <w:szCs w:val="24"/>
          <w:lang w:val="en-US"/>
        </w:rPr>
      </w:pPr>
    </w:p>
    <w:p w:rsidR="00F24B8B" w:rsidRPr="006331D0" w:rsidRDefault="006331D0" w:rsidP="00457742">
      <w:pPr>
        <w:spacing w:after="0" w:line="240" w:lineRule="auto"/>
        <w:jc w:val="both"/>
        <w:rPr>
          <w:rFonts w:ascii="Times New Roman" w:hAnsi="Times New Roman" w:cs="Times New Roman"/>
          <w:sz w:val="24"/>
          <w:szCs w:val="28"/>
          <w:lang w:val="en-US"/>
        </w:rPr>
      </w:pPr>
      <w:r w:rsidRPr="00EB675D">
        <w:rPr>
          <w:rFonts w:ascii="Times New Roman" w:hAnsi="Times New Roman" w:cs="Times New Roman"/>
          <w:sz w:val="24"/>
          <w:szCs w:val="28"/>
          <w:lang w:val="en-US"/>
        </w:rPr>
        <w:t xml:space="preserve">The paper is focused on analysis of concrete cracking due to retrained shrinkage according to ASTM 1581-09 and also using a modified linear shrinkage measurement method with laser sensors, modified by the authors. In addition, the rheological properties of concrete mix were tested including compressive strength, tensile strength and modulus of elasticity. The test results served as a basis for volumetric change analysis and they were used for the development of a stochastic model for prediction of probability of concrete cracking as a function of time. Monte Carlo computer simulations were performed using a program by @Risk. </w:t>
      </w:r>
      <w:r w:rsidRPr="006331D0">
        <w:rPr>
          <w:rFonts w:ascii="Times New Roman" w:hAnsi="Times New Roman" w:cs="Times New Roman"/>
          <w:sz w:val="24"/>
          <w:szCs w:val="28"/>
          <w:lang w:val="en-US"/>
        </w:rPr>
        <w:t>Tensile strength, modulus of elasticity and shrinkage of cement paste were treated as random variables.</w:t>
      </w:r>
    </w:p>
    <w:p w:rsidR="00F24B8B" w:rsidRPr="006331D0" w:rsidRDefault="00F24B8B" w:rsidP="00F24B8B">
      <w:pPr>
        <w:spacing w:after="0" w:line="240" w:lineRule="auto"/>
        <w:rPr>
          <w:rFonts w:ascii="Times New Roman" w:hAnsi="Times New Roman" w:cs="Times New Roman"/>
          <w:sz w:val="24"/>
          <w:szCs w:val="28"/>
          <w:lang w:val="en-US"/>
        </w:rPr>
      </w:pPr>
    </w:p>
    <w:p w:rsidR="006331D0" w:rsidRDefault="006331D0" w:rsidP="00F24B8B">
      <w:pPr>
        <w:spacing w:after="0" w:line="240" w:lineRule="auto"/>
        <w:rPr>
          <w:rFonts w:ascii="Times New Roman" w:hAnsi="Times New Roman" w:cs="Times New Roman"/>
          <w:b/>
          <w:sz w:val="28"/>
          <w:szCs w:val="24"/>
          <w:lang w:val="en-US"/>
        </w:rPr>
      </w:pPr>
    </w:p>
    <w:p w:rsidR="006331D0" w:rsidRDefault="006331D0" w:rsidP="00F24B8B">
      <w:pPr>
        <w:spacing w:after="0" w:line="240" w:lineRule="auto"/>
        <w:rPr>
          <w:rFonts w:ascii="Times New Roman" w:hAnsi="Times New Roman" w:cs="Times New Roman"/>
          <w:b/>
          <w:sz w:val="28"/>
          <w:szCs w:val="24"/>
          <w:lang w:val="en-US"/>
        </w:rPr>
      </w:pPr>
    </w:p>
    <w:p w:rsidR="00F24B8B" w:rsidRPr="006331D0" w:rsidRDefault="00F24B8B" w:rsidP="00F24B8B">
      <w:pPr>
        <w:spacing w:after="0" w:line="240" w:lineRule="auto"/>
        <w:rPr>
          <w:rFonts w:ascii="Times New Roman" w:hAnsi="Times New Roman" w:cs="Times New Roman"/>
          <w:b/>
          <w:sz w:val="28"/>
          <w:szCs w:val="24"/>
          <w:lang w:val="en-US"/>
        </w:rPr>
      </w:pPr>
    </w:p>
    <w:p w:rsidR="00F24B8B" w:rsidRDefault="00F24B8B" w:rsidP="00F24B8B">
      <w:pPr>
        <w:spacing w:after="0" w:line="240" w:lineRule="auto"/>
        <w:rPr>
          <w:rFonts w:ascii="Times New Roman" w:hAnsi="Times New Roman" w:cs="Times New Roman"/>
          <w:b/>
          <w:sz w:val="28"/>
          <w:szCs w:val="24"/>
        </w:rPr>
      </w:pPr>
      <w:r>
        <w:rPr>
          <w:rFonts w:ascii="Times New Roman" w:hAnsi="Times New Roman" w:cs="Times New Roman"/>
          <w:b/>
          <w:sz w:val="28"/>
          <w:szCs w:val="24"/>
        </w:rPr>
        <w:lastRenderedPageBreak/>
        <w:t>1. Wprowadzenie</w:t>
      </w:r>
    </w:p>
    <w:p w:rsidR="00F24B8B" w:rsidRDefault="00F24B8B" w:rsidP="00F24B8B">
      <w:pPr>
        <w:spacing w:after="0" w:line="240" w:lineRule="auto"/>
        <w:rPr>
          <w:rFonts w:ascii="Times New Roman" w:hAnsi="Times New Roman" w:cs="Times New Roman"/>
          <w:b/>
          <w:sz w:val="28"/>
          <w:szCs w:val="24"/>
        </w:rPr>
      </w:pPr>
    </w:p>
    <w:p w:rsidR="00414C20" w:rsidRDefault="00442BBA" w:rsidP="00457742">
      <w:pPr>
        <w:spacing w:after="0" w:line="240" w:lineRule="auto"/>
        <w:jc w:val="both"/>
        <w:rPr>
          <w:rFonts w:ascii="Times New Roman" w:hAnsi="Times New Roman" w:cs="Times New Roman"/>
          <w:sz w:val="24"/>
          <w:szCs w:val="28"/>
        </w:rPr>
      </w:pPr>
      <w:r w:rsidRPr="00442BBA">
        <w:rPr>
          <w:rFonts w:ascii="Times New Roman" w:hAnsi="Times New Roman" w:cs="Times New Roman"/>
          <w:sz w:val="24"/>
          <w:szCs w:val="28"/>
        </w:rPr>
        <w:t xml:space="preserve">Betony </w:t>
      </w:r>
      <w:proofErr w:type="spellStart"/>
      <w:r w:rsidRPr="00442BBA">
        <w:rPr>
          <w:rFonts w:ascii="Times New Roman" w:hAnsi="Times New Roman" w:cs="Times New Roman"/>
          <w:sz w:val="24"/>
          <w:szCs w:val="28"/>
        </w:rPr>
        <w:t>samozagęszczalne</w:t>
      </w:r>
      <w:proofErr w:type="spellEnd"/>
      <w:r w:rsidR="007C3CFA">
        <w:rPr>
          <w:rFonts w:ascii="Times New Roman" w:hAnsi="Times New Roman" w:cs="Times New Roman"/>
          <w:sz w:val="24"/>
          <w:szCs w:val="28"/>
        </w:rPr>
        <w:t xml:space="preserve"> (SCC)</w:t>
      </w:r>
      <w:r w:rsidRPr="00442BBA">
        <w:rPr>
          <w:rFonts w:ascii="Times New Roman" w:hAnsi="Times New Roman" w:cs="Times New Roman"/>
          <w:sz w:val="24"/>
          <w:szCs w:val="28"/>
        </w:rPr>
        <w:t xml:space="preserve"> to betony</w:t>
      </w:r>
      <w:r>
        <w:rPr>
          <w:rFonts w:ascii="Times New Roman" w:hAnsi="Times New Roman" w:cs="Times New Roman"/>
          <w:sz w:val="24"/>
          <w:szCs w:val="28"/>
        </w:rPr>
        <w:t xml:space="preserve"> nowej generacji charakteryzujące się wysoką płynnością pod wpływem ciężaru wł</w:t>
      </w:r>
      <w:r w:rsidR="007F46AB">
        <w:rPr>
          <w:rFonts w:ascii="Times New Roman" w:hAnsi="Times New Roman" w:cs="Times New Roman"/>
          <w:sz w:val="24"/>
          <w:szCs w:val="28"/>
        </w:rPr>
        <w:t>asnego,</w:t>
      </w:r>
      <w:r w:rsidR="004155FA">
        <w:rPr>
          <w:rFonts w:ascii="Times New Roman" w:hAnsi="Times New Roman" w:cs="Times New Roman"/>
          <w:sz w:val="24"/>
          <w:szCs w:val="28"/>
        </w:rPr>
        <w:t xml:space="preserve"> stabilnością mieszanki czyli </w:t>
      </w:r>
      <w:r>
        <w:rPr>
          <w:rFonts w:ascii="Times New Roman" w:hAnsi="Times New Roman" w:cs="Times New Roman"/>
          <w:sz w:val="24"/>
          <w:szCs w:val="28"/>
        </w:rPr>
        <w:t>odpornoś</w:t>
      </w:r>
      <w:r w:rsidR="00F015C8">
        <w:rPr>
          <w:rFonts w:ascii="Times New Roman" w:hAnsi="Times New Roman" w:cs="Times New Roman"/>
          <w:sz w:val="24"/>
          <w:szCs w:val="28"/>
        </w:rPr>
        <w:t>cią</w:t>
      </w:r>
      <w:r>
        <w:rPr>
          <w:rFonts w:ascii="Times New Roman" w:hAnsi="Times New Roman" w:cs="Times New Roman"/>
          <w:sz w:val="24"/>
          <w:szCs w:val="28"/>
        </w:rPr>
        <w:t xml:space="preserve"> na segregację</w:t>
      </w:r>
      <w:r w:rsidR="00F015C8">
        <w:rPr>
          <w:rFonts w:ascii="Times New Roman" w:hAnsi="Times New Roman" w:cs="Times New Roman"/>
          <w:sz w:val="24"/>
          <w:szCs w:val="28"/>
        </w:rPr>
        <w:t xml:space="preserve"> składników w procesie mieszania i betonowania</w:t>
      </w:r>
      <w:r w:rsidR="007F46AB">
        <w:rPr>
          <w:rFonts w:ascii="Times New Roman" w:hAnsi="Times New Roman" w:cs="Times New Roman"/>
          <w:sz w:val="24"/>
          <w:szCs w:val="28"/>
        </w:rPr>
        <w:t>.</w:t>
      </w:r>
      <w:r>
        <w:rPr>
          <w:rFonts w:ascii="Times New Roman" w:hAnsi="Times New Roman" w:cs="Times New Roman"/>
          <w:sz w:val="24"/>
          <w:szCs w:val="28"/>
        </w:rPr>
        <w:t xml:space="preserve"> </w:t>
      </w:r>
    </w:p>
    <w:p w:rsidR="00835333" w:rsidRDefault="004155FA"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Zastosowanie b</w:t>
      </w:r>
      <w:r w:rsidR="00C92EC4">
        <w:rPr>
          <w:rFonts w:ascii="Times New Roman" w:hAnsi="Times New Roman" w:cs="Times New Roman"/>
          <w:sz w:val="24"/>
          <w:szCs w:val="28"/>
        </w:rPr>
        <w:t xml:space="preserve">etonów SCC </w:t>
      </w:r>
      <w:r w:rsidR="00221928" w:rsidRPr="00C92EC4">
        <w:rPr>
          <w:rFonts w:ascii="Times New Roman" w:hAnsi="Times New Roman" w:cs="Times New Roman"/>
          <w:sz w:val="24"/>
          <w:szCs w:val="28"/>
        </w:rPr>
        <w:t>skr</w:t>
      </w:r>
      <w:r w:rsidR="00C92EC4">
        <w:rPr>
          <w:rFonts w:ascii="Times New Roman" w:hAnsi="Times New Roman" w:cs="Times New Roman"/>
          <w:sz w:val="24"/>
          <w:szCs w:val="28"/>
        </w:rPr>
        <w:t>aca</w:t>
      </w:r>
      <w:r w:rsidR="00221928" w:rsidRPr="00C92EC4">
        <w:rPr>
          <w:rFonts w:ascii="Times New Roman" w:hAnsi="Times New Roman" w:cs="Times New Roman"/>
          <w:sz w:val="24"/>
          <w:szCs w:val="28"/>
        </w:rPr>
        <w:t xml:space="preserve"> proces technologiczn</w:t>
      </w:r>
      <w:r w:rsidR="00C92EC4">
        <w:rPr>
          <w:rFonts w:ascii="Times New Roman" w:hAnsi="Times New Roman" w:cs="Times New Roman"/>
          <w:sz w:val="24"/>
          <w:szCs w:val="28"/>
        </w:rPr>
        <w:t>y</w:t>
      </w:r>
      <w:r w:rsidR="00221928" w:rsidRPr="00C92EC4">
        <w:rPr>
          <w:rFonts w:ascii="Times New Roman" w:hAnsi="Times New Roman" w:cs="Times New Roman"/>
          <w:sz w:val="24"/>
          <w:szCs w:val="28"/>
        </w:rPr>
        <w:t xml:space="preserve"> betonowania</w:t>
      </w:r>
      <w:r w:rsidR="00511D45" w:rsidRPr="00C92EC4">
        <w:rPr>
          <w:rFonts w:ascii="Times New Roman" w:hAnsi="Times New Roman" w:cs="Times New Roman"/>
          <w:sz w:val="24"/>
          <w:szCs w:val="28"/>
        </w:rPr>
        <w:t xml:space="preserve"> o ok. 20 %</w:t>
      </w:r>
      <w:r w:rsidR="00C92EC4">
        <w:rPr>
          <w:rFonts w:ascii="Times New Roman" w:hAnsi="Times New Roman" w:cs="Times New Roman"/>
          <w:sz w:val="24"/>
          <w:szCs w:val="28"/>
        </w:rPr>
        <w:t xml:space="preserve">, </w:t>
      </w:r>
      <w:r w:rsidR="00221928">
        <w:rPr>
          <w:rFonts w:ascii="Times New Roman" w:hAnsi="Times New Roman" w:cs="Times New Roman"/>
          <w:sz w:val="24"/>
          <w:szCs w:val="28"/>
        </w:rPr>
        <w:t>wyeliminow</w:t>
      </w:r>
      <w:r w:rsidR="00C92EC4">
        <w:rPr>
          <w:rFonts w:ascii="Times New Roman" w:hAnsi="Times New Roman" w:cs="Times New Roman"/>
          <w:sz w:val="24"/>
          <w:szCs w:val="28"/>
        </w:rPr>
        <w:t>uje</w:t>
      </w:r>
      <w:r w:rsidR="00221928">
        <w:rPr>
          <w:rFonts w:ascii="Times New Roman" w:hAnsi="Times New Roman" w:cs="Times New Roman"/>
          <w:sz w:val="24"/>
          <w:szCs w:val="28"/>
        </w:rPr>
        <w:t xml:space="preserve"> </w:t>
      </w:r>
      <w:r>
        <w:rPr>
          <w:rFonts w:ascii="Times New Roman" w:hAnsi="Times New Roman" w:cs="Times New Roman"/>
          <w:sz w:val="24"/>
          <w:szCs w:val="28"/>
        </w:rPr>
        <w:t xml:space="preserve">procesy mechanicznego zagęszczenia </w:t>
      </w:r>
      <w:r w:rsidR="00221928">
        <w:rPr>
          <w:rFonts w:ascii="Times New Roman" w:hAnsi="Times New Roman" w:cs="Times New Roman"/>
          <w:sz w:val="24"/>
          <w:szCs w:val="28"/>
        </w:rPr>
        <w:t>mieszanki betonowej</w:t>
      </w:r>
      <w:r w:rsidR="00C92EC4">
        <w:rPr>
          <w:rFonts w:ascii="Times New Roman" w:hAnsi="Times New Roman" w:cs="Times New Roman"/>
          <w:sz w:val="24"/>
          <w:szCs w:val="28"/>
        </w:rPr>
        <w:t xml:space="preserve"> a tym samym eliminuje hałas </w:t>
      </w:r>
      <w:r w:rsidR="003C6F71">
        <w:rPr>
          <w:rFonts w:ascii="Times New Roman" w:hAnsi="Times New Roman" w:cs="Times New Roman"/>
          <w:sz w:val="24"/>
          <w:szCs w:val="28"/>
        </w:rPr>
        <w:t xml:space="preserve">od drgań </w:t>
      </w:r>
      <w:r>
        <w:rPr>
          <w:rFonts w:ascii="Times New Roman" w:hAnsi="Times New Roman" w:cs="Times New Roman"/>
          <w:sz w:val="24"/>
          <w:szCs w:val="28"/>
        </w:rPr>
        <w:t>wibracyjnych</w:t>
      </w:r>
      <w:r w:rsidR="00C92EC4">
        <w:rPr>
          <w:rFonts w:ascii="Times New Roman" w:hAnsi="Times New Roman" w:cs="Times New Roman"/>
          <w:sz w:val="24"/>
          <w:szCs w:val="28"/>
        </w:rPr>
        <w:t xml:space="preserve">. </w:t>
      </w:r>
      <w:r>
        <w:rPr>
          <w:rFonts w:ascii="Times New Roman" w:hAnsi="Times New Roman" w:cs="Times New Roman"/>
          <w:sz w:val="24"/>
          <w:szCs w:val="28"/>
        </w:rPr>
        <w:t xml:space="preserve">Betony </w:t>
      </w:r>
      <w:proofErr w:type="spellStart"/>
      <w:r>
        <w:rPr>
          <w:rFonts w:ascii="Times New Roman" w:hAnsi="Times New Roman" w:cs="Times New Roman"/>
          <w:sz w:val="24"/>
          <w:szCs w:val="28"/>
        </w:rPr>
        <w:t>samozagęszczalne</w:t>
      </w:r>
      <w:proofErr w:type="spellEnd"/>
      <w:r>
        <w:rPr>
          <w:rFonts w:ascii="Times New Roman" w:hAnsi="Times New Roman" w:cs="Times New Roman"/>
          <w:sz w:val="24"/>
          <w:szCs w:val="28"/>
        </w:rPr>
        <w:t xml:space="preserve"> zostały wdrożone</w:t>
      </w:r>
      <w:r w:rsidR="002A7CCB">
        <w:rPr>
          <w:rFonts w:ascii="Times New Roman" w:hAnsi="Times New Roman" w:cs="Times New Roman"/>
          <w:sz w:val="24"/>
          <w:szCs w:val="28"/>
        </w:rPr>
        <w:t xml:space="preserve"> przede wszystkim</w:t>
      </w:r>
      <w:r>
        <w:rPr>
          <w:rFonts w:ascii="Times New Roman" w:hAnsi="Times New Roman" w:cs="Times New Roman"/>
          <w:sz w:val="24"/>
          <w:szCs w:val="28"/>
        </w:rPr>
        <w:t xml:space="preserve"> w </w:t>
      </w:r>
      <w:proofErr w:type="spellStart"/>
      <w:r w:rsidR="00221928">
        <w:rPr>
          <w:rFonts w:ascii="Times New Roman" w:hAnsi="Times New Roman" w:cs="Times New Roman"/>
          <w:sz w:val="24"/>
          <w:szCs w:val="28"/>
        </w:rPr>
        <w:t>gęstozbrojonych</w:t>
      </w:r>
      <w:proofErr w:type="spellEnd"/>
      <w:r w:rsidR="00221928">
        <w:rPr>
          <w:rFonts w:ascii="Times New Roman" w:hAnsi="Times New Roman" w:cs="Times New Roman"/>
          <w:sz w:val="24"/>
          <w:szCs w:val="28"/>
        </w:rPr>
        <w:t>, sprężonych konstrukcjach betonowych</w:t>
      </w:r>
      <w:r>
        <w:rPr>
          <w:rFonts w:ascii="Times New Roman" w:hAnsi="Times New Roman" w:cs="Times New Roman"/>
          <w:sz w:val="24"/>
          <w:szCs w:val="28"/>
        </w:rPr>
        <w:t xml:space="preserve"> monolitycznych i prefabrykowanych. To płyty mostowe, </w:t>
      </w:r>
      <w:r w:rsidR="00835333">
        <w:rPr>
          <w:rFonts w:ascii="Times New Roman" w:hAnsi="Times New Roman" w:cs="Times New Roman"/>
          <w:sz w:val="24"/>
          <w:szCs w:val="28"/>
        </w:rPr>
        <w:t>stropy wielkopowierzchniowe</w:t>
      </w:r>
      <w:r w:rsidR="00DF3EE9">
        <w:rPr>
          <w:rFonts w:ascii="Times New Roman" w:hAnsi="Times New Roman" w:cs="Times New Roman"/>
          <w:sz w:val="24"/>
          <w:szCs w:val="28"/>
        </w:rPr>
        <w:t>, posadzki, płyty drogowe</w:t>
      </w:r>
      <w:r>
        <w:rPr>
          <w:rFonts w:ascii="Times New Roman" w:hAnsi="Times New Roman" w:cs="Times New Roman"/>
          <w:sz w:val="24"/>
          <w:szCs w:val="28"/>
        </w:rPr>
        <w:t xml:space="preserve">. </w:t>
      </w:r>
      <w:r w:rsidR="00835333">
        <w:rPr>
          <w:rFonts w:ascii="Times New Roman" w:hAnsi="Times New Roman" w:cs="Times New Roman"/>
          <w:sz w:val="24"/>
          <w:szCs w:val="28"/>
        </w:rPr>
        <w:t>Takie w</w:t>
      </w:r>
      <w:r w:rsidR="004F65AC">
        <w:rPr>
          <w:rFonts w:ascii="Times New Roman" w:hAnsi="Times New Roman" w:cs="Times New Roman"/>
          <w:sz w:val="24"/>
          <w:szCs w:val="28"/>
        </w:rPr>
        <w:t xml:space="preserve">yroby </w:t>
      </w:r>
      <w:r w:rsidR="00835333">
        <w:rPr>
          <w:rFonts w:ascii="Times New Roman" w:hAnsi="Times New Roman" w:cs="Times New Roman"/>
          <w:sz w:val="24"/>
          <w:szCs w:val="28"/>
        </w:rPr>
        <w:t xml:space="preserve">muszą </w:t>
      </w:r>
      <w:r w:rsidR="004F65AC">
        <w:rPr>
          <w:rFonts w:ascii="Times New Roman" w:hAnsi="Times New Roman" w:cs="Times New Roman"/>
          <w:sz w:val="24"/>
          <w:szCs w:val="28"/>
        </w:rPr>
        <w:t>charaktery</w:t>
      </w:r>
      <w:r w:rsidR="00835333">
        <w:rPr>
          <w:rFonts w:ascii="Times New Roman" w:hAnsi="Times New Roman" w:cs="Times New Roman"/>
          <w:sz w:val="24"/>
          <w:szCs w:val="28"/>
        </w:rPr>
        <w:t xml:space="preserve">zować się </w:t>
      </w:r>
      <w:r w:rsidR="004F65AC">
        <w:rPr>
          <w:rFonts w:ascii="Times New Roman" w:hAnsi="Times New Roman" w:cs="Times New Roman"/>
          <w:sz w:val="24"/>
          <w:szCs w:val="28"/>
        </w:rPr>
        <w:t>niską przepuszczalnością, wysoką odpornością na ścieranie</w:t>
      </w:r>
      <w:r w:rsidR="00835333">
        <w:rPr>
          <w:rFonts w:ascii="Times New Roman" w:hAnsi="Times New Roman" w:cs="Times New Roman"/>
          <w:sz w:val="24"/>
          <w:szCs w:val="28"/>
        </w:rPr>
        <w:t>, doskonał</w:t>
      </w:r>
      <w:r w:rsidR="003C6F71">
        <w:rPr>
          <w:rFonts w:ascii="Times New Roman" w:hAnsi="Times New Roman" w:cs="Times New Roman"/>
          <w:sz w:val="24"/>
          <w:szCs w:val="28"/>
        </w:rPr>
        <w:t>ą</w:t>
      </w:r>
      <w:r w:rsidR="00835333">
        <w:rPr>
          <w:rFonts w:ascii="Times New Roman" w:hAnsi="Times New Roman" w:cs="Times New Roman"/>
          <w:sz w:val="24"/>
          <w:szCs w:val="28"/>
        </w:rPr>
        <w:t xml:space="preserve"> trwałością i długą żywotnością konstrukcji.</w:t>
      </w:r>
    </w:p>
    <w:p w:rsidR="00DF3EE9" w:rsidRDefault="002A7CCB"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W</w:t>
      </w:r>
      <w:r w:rsidR="00835333">
        <w:rPr>
          <w:rFonts w:ascii="Times New Roman" w:hAnsi="Times New Roman" w:cs="Times New Roman"/>
          <w:sz w:val="24"/>
          <w:szCs w:val="28"/>
        </w:rPr>
        <w:t>ysokowartościow</w:t>
      </w:r>
      <w:r>
        <w:rPr>
          <w:rFonts w:ascii="Times New Roman" w:hAnsi="Times New Roman" w:cs="Times New Roman"/>
          <w:sz w:val="24"/>
          <w:szCs w:val="28"/>
        </w:rPr>
        <w:t>e betony</w:t>
      </w:r>
      <w:r w:rsidR="00835333">
        <w:rPr>
          <w:rFonts w:ascii="Times New Roman" w:hAnsi="Times New Roman" w:cs="Times New Roman"/>
          <w:sz w:val="24"/>
          <w:szCs w:val="28"/>
        </w:rPr>
        <w:t xml:space="preserve"> </w:t>
      </w:r>
      <w:proofErr w:type="spellStart"/>
      <w:r w:rsidR="00835333">
        <w:rPr>
          <w:rFonts w:ascii="Times New Roman" w:hAnsi="Times New Roman" w:cs="Times New Roman"/>
          <w:sz w:val="24"/>
          <w:szCs w:val="28"/>
        </w:rPr>
        <w:t>samozagęszczaln</w:t>
      </w:r>
      <w:r>
        <w:rPr>
          <w:rFonts w:ascii="Times New Roman" w:hAnsi="Times New Roman" w:cs="Times New Roman"/>
          <w:sz w:val="24"/>
          <w:szCs w:val="28"/>
        </w:rPr>
        <w:t>e</w:t>
      </w:r>
      <w:proofErr w:type="spellEnd"/>
      <w:r>
        <w:rPr>
          <w:rFonts w:ascii="Times New Roman" w:hAnsi="Times New Roman" w:cs="Times New Roman"/>
          <w:sz w:val="24"/>
          <w:szCs w:val="28"/>
        </w:rPr>
        <w:t xml:space="preserve"> charakteryzują się współczynnikiem wodno-cementowym poniżej 0,4 i zastosowaniem dodatków mineralnych. Taki beton staje się bardziej podatny na zjawisko skurczu wewnętrznego nieodwracalnego a tym samym na </w:t>
      </w:r>
      <w:r w:rsidR="00DF3EE9">
        <w:rPr>
          <w:rFonts w:ascii="Times New Roman" w:hAnsi="Times New Roman" w:cs="Times New Roman"/>
          <w:sz w:val="24"/>
          <w:szCs w:val="28"/>
        </w:rPr>
        <w:t xml:space="preserve">wzrost </w:t>
      </w:r>
      <w:r w:rsidR="00835333">
        <w:rPr>
          <w:rFonts w:ascii="Times New Roman" w:hAnsi="Times New Roman" w:cs="Times New Roman"/>
          <w:sz w:val="24"/>
          <w:szCs w:val="28"/>
        </w:rPr>
        <w:t>ryzyk</w:t>
      </w:r>
      <w:r w:rsidR="00DF3EE9">
        <w:rPr>
          <w:rFonts w:ascii="Times New Roman" w:hAnsi="Times New Roman" w:cs="Times New Roman"/>
          <w:sz w:val="24"/>
          <w:szCs w:val="28"/>
        </w:rPr>
        <w:t>a</w:t>
      </w:r>
      <w:r w:rsidR="00B73239">
        <w:rPr>
          <w:rFonts w:ascii="Times New Roman" w:hAnsi="Times New Roman" w:cs="Times New Roman"/>
          <w:sz w:val="24"/>
          <w:szCs w:val="28"/>
        </w:rPr>
        <w:t xml:space="preserve"> rysowania i pękania [1]</w:t>
      </w:r>
      <w:r w:rsidR="00162055">
        <w:rPr>
          <w:rFonts w:ascii="Times New Roman" w:hAnsi="Times New Roman" w:cs="Times New Roman"/>
          <w:sz w:val="24"/>
          <w:szCs w:val="28"/>
        </w:rPr>
        <w:t>.</w:t>
      </w:r>
    </w:p>
    <w:p w:rsidR="000E2A55" w:rsidRDefault="000E2A55"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Konstrukcje z betonu zwykłego użytkowane przez szereg </w:t>
      </w:r>
      <w:r w:rsidR="003C6F71">
        <w:rPr>
          <w:rFonts w:ascii="Times New Roman" w:hAnsi="Times New Roman" w:cs="Times New Roman"/>
          <w:sz w:val="24"/>
          <w:szCs w:val="28"/>
        </w:rPr>
        <w:t xml:space="preserve">lat </w:t>
      </w:r>
      <w:r>
        <w:rPr>
          <w:rFonts w:ascii="Times New Roman" w:hAnsi="Times New Roman" w:cs="Times New Roman"/>
          <w:sz w:val="24"/>
          <w:szCs w:val="28"/>
        </w:rPr>
        <w:t xml:space="preserve">mogą utracić trwałość z wielu przyczyn: cykliczne zmiany objętościowe związane z rozszerzalnością termiczną, zmiana warunków eksploatacyjnych, korozja </w:t>
      </w:r>
      <w:proofErr w:type="spellStart"/>
      <w:r>
        <w:rPr>
          <w:rFonts w:ascii="Times New Roman" w:hAnsi="Times New Roman" w:cs="Times New Roman"/>
          <w:sz w:val="24"/>
          <w:szCs w:val="28"/>
        </w:rPr>
        <w:t>karbonatyzacyjna</w:t>
      </w:r>
      <w:proofErr w:type="spellEnd"/>
      <w:r>
        <w:rPr>
          <w:rFonts w:ascii="Times New Roman" w:hAnsi="Times New Roman" w:cs="Times New Roman"/>
          <w:sz w:val="24"/>
          <w:szCs w:val="28"/>
        </w:rPr>
        <w:t xml:space="preserve">, pełzanie, skurcz betonu. W elementach konstrukcyjnych wykonanych z wysokowartościowych betonów </w:t>
      </w:r>
      <w:proofErr w:type="spellStart"/>
      <w:r>
        <w:rPr>
          <w:rFonts w:ascii="Times New Roman" w:hAnsi="Times New Roman" w:cs="Times New Roman"/>
          <w:sz w:val="24"/>
          <w:szCs w:val="28"/>
        </w:rPr>
        <w:t>samozagęszczalnych</w:t>
      </w:r>
      <w:proofErr w:type="spellEnd"/>
      <w:r>
        <w:rPr>
          <w:rFonts w:ascii="Times New Roman" w:hAnsi="Times New Roman" w:cs="Times New Roman"/>
          <w:sz w:val="24"/>
          <w:szCs w:val="28"/>
        </w:rPr>
        <w:t>, zauważono już w pierwszym roku od wykonania pojawienie się zarysowań i spękań powierzchniowych oraz strukturalnych, rys. 1. Tak krótki okres użytkowania bez zwiększenia oddziaływań eksploatacyjnych</w:t>
      </w:r>
      <w:r w:rsidR="008E0DFA">
        <w:rPr>
          <w:rFonts w:ascii="Times New Roman" w:hAnsi="Times New Roman" w:cs="Times New Roman"/>
          <w:sz w:val="24"/>
          <w:szCs w:val="28"/>
        </w:rPr>
        <w:t xml:space="preserve">, skłania do postawienia hipotezy nad destrukcyjnym oddziaływaniem </w:t>
      </w:r>
      <w:r w:rsidR="00C632F1">
        <w:rPr>
          <w:rFonts w:ascii="Times New Roman" w:hAnsi="Times New Roman" w:cs="Times New Roman"/>
          <w:sz w:val="24"/>
          <w:szCs w:val="28"/>
        </w:rPr>
        <w:t xml:space="preserve">kombinacji </w:t>
      </w:r>
      <w:r w:rsidR="008E0DFA">
        <w:rPr>
          <w:rFonts w:ascii="Times New Roman" w:hAnsi="Times New Roman" w:cs="Times New Roman"/>
          <w:sz w:val="24"/>
          <w:szCs w:val="28"/>
        </w:rPr>
        <w:t>skurczu</w:t>
      </w:r>
      <w:r w:rsidR="00C632F1">
        <w:rPr>
          <w:rFonts w:ascii="Times New Roman" w:hAnsi="Times New Roman" w:cs="Times New Roman"/>
          <w:sz w:val="24"/>
          <w:szCs w:val="28"/>
        </w:rPr>
        <w:t xml:space="preserve"> i naprężeń termicznych </w:t>
      </w:r>
      <w:r w:rsidR="008E0DFA">
        <w:rPr>
          <w:rFonts w:ascii="Times New Roman" w:hAnsi="Times New Roman" w:cs="Times New Roman"/>
          <w:sz w:val="24"/>
          <w:szCs w:val="28"/>
        </w:rPr>
        <w:t>na</w:t>
      </w:r>
      <w:r w:rsidR="00C632F1">
        <w:rPr>
          <w:rFonts w:ascii="Times New Roman" w:hAnsi="Times New Roman" w:cs="Times New Roman"/>
          <w:sz w:val="24"/>
          <w:szCs w:val="28"/>
        </w:rPr>
        <w:t xml:space="preserve"> samoistne pękanie </w:t>
      </w:r>
      <w:r w:rsidR="008E0DFA">
        <w:rPr>
          <w:rFonts w:ascii="Times New Roman" w:hAnsi="Times New Roman" w:cs="Times New Roman"/>
          <w:sz w:val="24"/>
          <w:szCs w:val="28"/>
        </w:rPr>
        <w:t>konstrukcj</w:t>
      </w:r>
      <w:r w:rsidR="00C632F1">
        <w:rPr>
          <w:rFonts w:ascii="Times New Roman" w:hAnsi="Times New Roman" w:cs="Times New Roman"/>
          <w:sz w:val="24"/>
          <w:szCs w:val="28"/>
        </w:rPr>
        <w:t>i</w:t>
      </w:r>
      <w:r>
        <w:rPr>
          <w:rFonts w:ascii="Times New Roman" w:hAnsi="Times New Roman" w:cs="Times New Roman"/>
          <w:sz w:val="24"/>
          <w:szCs w:val="28"/>
        </w:rPr>
        <w:t xml:space="preserve"> </w:t>
      </w:r>
      <w:r w:rsidR="00162055">
        <w:rPr>
          <w:rFonts w:ascii="Times New Roman" w:hAnsi="Times New Roman" w:cs="Times New Roman"/>
          <w:sz w:val="24"/>
          <w:szCs w:val="28"/>
        </w:rPr>
        <w:t>[2].</w:t>
      </w:r>
    </w:p>
    <w:p w:rsidR="00C632F1" w:rsidRDefault="00C632F1" w:rsidP="000E2A55">
      <w:pPr>
        <w:spacing w:after="0" w:line="240" w:lineRule="auto"/>
        <w:rPr>
          <w:rFonts w:ascii="Times New Roman" w:hAnsi="Times New Roman" w:cs="Times New Roman"/>
          <w:sz w:val="24"/>
          <w:szCs w:val="28"/>
        </w:rPr>
      </w:pPr>
    </w:p>
    <w:p w:rsidR="00C632F1" w:rsidRDefault="006A33DF" w:rsidP="006A33DF">
      <w:pPr>
        <w:spacing w:after="0" w:line="240" w:lineRule="auto"/>
        <w:ind w:left="1416" w:firstLine="708"/>
        <w:rPr>
          <w:rFonts w:ascii="Times New Roman" w:hAnsi="Times New Roman" w:cs="Times New Roman"/>
          <w:sz w:val="24"/>
          <w:szCs w:val="28"/>
        </w:rPr>
      </w:pPr>
      <w:r>
        <w:rPr>
          <w:rFonts w:ascii="Times New Roman" w:hAnsi="Times New Roman" w:cs="Times New Roman"/>
          <w:sz w:val="24"/>
          <w:szCs w:val="28"/>
        </w:rPr>
        <w:t>a)</w:t>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t>b)</w:t>
      </w:r>
    </w:p>
    <w:p w:rsidR="007A1781" w:rsidRDefault="006A33DF" w:rsidP="00457742">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 xml:space="preserve">Rys. 1 Zarysowanie płyt betonowych mostowych na moście </w:t>
      </w:r>
      <w:r w:rsidR="002603EF">
        <w:rPr>
          <w:rFonts w:ascii="Times New Roman" w:hAnsi="Times New Roman" w:cs="Times New Roman"/>
          <w:sz w:val="24"/>
          <w:szCs w:val="28"/>
        </w:rPr>
        <w:t>w Ne</w:t>
      </w:r>
      <w:r w:rsidR="00E957DF">
        <w:rPr>
          <w:rFonts w:ascii="Times New Roman" w:hAnsi="Times New Roman" w:cs="Times New Roman"/>
          <w:sz w:val="24"/>
          <w:szCs w:val="28"/>
        </w:rPr>
        <w:t>w</w:t>
      </w:r>
      <w:r w:rsidR="002603EF">
        <w:rPr>
          <w:rFonts w:ascii="Times New Roman" w:hAnsi="Times New Roman" w:cs="Times New Roman"/>
          <w:sz w:val="24"/>
          <w:szCs w:val="28"/>
        </w:rPr>
        <w:t xml:space="preserve"> Jersey</w:t>
      </w:r>
      <w:r w:rsidR="00E957DF">
        <w:rPr>
          <w:rFonts w:ascii="Times New Roman" w:hAnsi="Times New Roman" w:cs="Times New Roman"/>
          <w:sz w:val="24"/>
          <w:szCs w:val="28"/>
        </w:rPr>
        <w:t>: a) regularne zarysowanie poprzeczne, b) zbliżeni</w:t>
      </w:r>
      <w:r w:rsidR="003C6F71">
        <w:rPr>
          <w:rFonts w:ascii="Times New Roman" w:hAnsi="Times New Roman" w:cs="Times New Roman"/>
          <w:sz w:val="24"/>
          <w:szCs w:val="28"/>
        </w:rPr>
        <w:t xml:space="preserve">e na </w:t>
      </w:r>
      <w:proofErr w:type="spellStart"/>
      <w:r w:rsidR="003C6F71">
        <w:rPr>
          <w:rFonts w:ascii="Times New Roman" w:hAnsi="Times New Roman" w:cs="Times New Roman"/>
          <w:sz w:val="24"/>
          <w:szCs w:val="28"/>
        </w:rPr>
        <w:t>trawerse</w:t>
      </w:r>
      <w:proofErr w:type="spellEnd"/>
      <w:r w:rsidR="003C6F71">
        <w:rPr>
          <w:rFonts w:ascii="Times New Roman" w:hAnsi="Times New Roman" w:cs="Times New Roman"/>
          <w:sz w:val="24"/>
          <w:szCs w:val="28"/>
        </w:rPr>
        <w:t xml:space="preserve"> zarysowania płyty mostowej</w:t>
      </w:r>
      <w:r w:rsidR="00E957DF">
        <w:rPr>
          <w:rFonts w:ascii="Times New Roman" w:hAnsi="Times New Roman" w:cs="Times New Roman"/>
          <w:sz w:val="24"/>
          <w:szCs w:val="28"/>
        </w:rPr>
        <w:t xml:space="preserve"> </w:t>
      </w:r>
      <w:r w:rsidR="003C6F71">
        <w:rPr>
          <w:rFonts w:ascii="Times New Roman" w:hAnsi="Times New Roman" w:cs="Times New Roman"/>
          <w:sz w:val="24"/>
          <w:szCs w:val="28"/>
        </w:rPr>
        <w:t>[</w:t>
      </w:r>
      <w:r w:rsidR="00B73239">
        <w:rPr>
          <w:rFonts w:ascii="Times New Roman" w:hAnsi="Times New Roman" w:cs="Times New Roman"/>
          <w:sz w:val="24"/>
          <w:szCs w:val="28"/>
        </w:rPr>
        <w:t>2</w:t>
      </w:r>
      <w:r w:rsidR="003C6F71">
        <w:rPr>
          <w:rFonts w:ascii="Times New Roman" w:hAnsi="Times New Roman" w:cs="Times New Roman"/>
          <w:sz w:val="24"/>
          <w:szCs w:val="28"/>
        </w:rPr>
        <w:t>].</w:t>
      </w:r>
    </w:p>
    <w:p w:rsidR="006A33DF" w:rsidRDefault="006A33DF" w:rsidP="007F46AB">
      <w:pPr>
        <w:spacing w:after="0" w:line="240" w:lineRule="auto"/>
        <w:rPr>
          <w:rFonts w:ascii="Times New Roman" w:hAnsi="Times New Roman" w:cs="Times New Roman"/>
          <w:sz w:val="24"/>
          <w:szCs w:val="28"/>
        </w:rPr>
      </w:pPr>
    </w:p>
    <w:p w:rsidR="007F46AB" w:rsidRPr="007F46AB" w:rsidRDefault="007F46AB" w:rsidP="00457742">
      <w:pPr>
        <w:spacing w:after="0" w:line="240" w:lineRule="auto"/>
        <w:jc w:val="both"/>
        <w:rPr>
          <w:rFonts w:ascii="Times New Roman" w:hAnsi="Times New Roman" w:cs="Times New Roman"/>
          <w:sz w:val="24"/>
          <w:szCs w:val="28"/>
        </w:rPr>
      </w:pPr>
      <w:r w:rsidRPr="007F46AB">
        <w:rPr>
          <w:rFonts w:ascii="Times New Roman" w:hAnsi="Times New Roman" w:cs="Times New Roman"/>
          <w:sz w:val="24"/>
          <w:szCs w:val="28"/>
        </w:rPr>
        <w:t xml:space="preserve">W ostatnich latach w wielu ośrodkach naukowych na świecie prowadzone są intensywne prace badawcze dotyczące wpływu skurczu </w:t>
      </w:r>
      <w:r w:rsidR="00C01A5F">
        <w:rPr>
          <w:rFonts w:ascii="Times New Roman" w:hAnsi="Times New Roman" w:cs="Times New Roman"/>
          <w:sz w:val="24"/>
          <w:szCs w:val="28"/>
        </w:rPr>
        <w:t>wewnętrznego (autogenicznego)</w:t>
      </w:r>
      <w:r w:rsidRPr="007F46AB">
        <w:rPr>
          <w:rFonts w:ascii="Times New Roman" w:hAnsi="Times New Roman" w:cs="Times New Roman"/>
          <w:sz w:val="24"/>
          <w:szCs w:val="28"/>
        </w:rPr>
        <w:t xml:space="preserve"> na </w:t>
      </w:r>
      <w:proofErr w:type="spellStart"/>
      <w:r w:rsidRPr="007F46AB">
        <w:rPr>
          <w:rFonts w:ascii="Times New Roman" w:hAnsi="Times New Roman" w:cs="Times New Roman"/>
          <w:sz w:val="24"/>
          <w:szCs w:val="28"/>
        </w:rPr>
        <w:t>zarysownie</w:t>
      </w:r>
      <w:proofErr w:type="spellEnd"/>
      <w:r w:rsidRPr="007F46AB">
        <w:rPr>
          <w:rFonts w:ascii="Times New Roman" w:hAnsi="Times New Roman" w:cs="Times New Roman"/>
          <w:sz w:val="24"/>
          <w:szCs w:val="28"/>
        </w:rPr>
        <w:t xml:space="preserve"> betonu  spowodowane zmianami termiczno-wilgotnościowymi twardniejącego betonu. Uważa się, że wraz z wyższą zawartością cementu w mieszance betonowej i ze wzrostem temperatury w czasie dojrzewania wzrasta skurcz autogeniczny. Z jednej strony </w:t>
      </w:r>
      <w:proofErr w:type="spellStart"/>
      <w:r w:rsidRPr="007F46AB">
        <w:rPr>
          <w:rFonts w:ascii="Times New Roman" w:hAnsi="Times New Roman" w:cs="Times New Roman"/>
          <w:sz w:val="24"/>
          <w:szCs w:val="28"/>
        </w:rPr>
        <w:t>samoosuszanie</w:t>
      </w:r>
      <w:proofErr w:type="spellEnd"/>
      <w:r w:rsidRPr="007F46AB">
        <w:rPr>
          <w:rFonts w:ascii="Times New Roman" w:hAnsi="Times New Roman" w:cs="Times New Roman"/>
          <w:sz w:val="24"/>
          <w:szCs w:val="28"/>
        </w:rPr>
        <w:t xml:space="preserve"> jest większe im niższa jest wartość stosunku wodno-cementowego więc skurcz autogeniczny powinien być większy w betonach wysokowartościowych. Z drugiej strony zaczyn cementowy o niższym w/c ma bardziej sztywną mikrostrukturę. Dodatkowo istotny wpływ na wartość skurczu w betonach nowej generacji ma stosowanie dodatków mineralnych i domieszek chemicznych</w:t>
      </w:r>
      <w:r w:rsidR="00C632F1">
        <w:rPr>
          <w:rFonts w:ascii="Times New Roman" w:hAnsi="Times New Roman" w:cs="Times New Roman"/>
          <w:sz w:val="24"/>
          <w:szCs w:val="28"/>
        </w:rPr>
        <w:t xml:space="preserve"> [</w:t>
      </w:r>
      <w:r w:rsidR="00B73239">
        <w:rPr>
          <w:rFonts w:ascii="Times New Roman" w:hAnsi="Times New Roman" w:cs="Times New Roman"/>
          <w:sz w:val="24"/>
          <w:szCs w:val="28"/>
        </w:rPr>
        <w:t>3</w:t>
      </w:r>
      <w:r w:rsidR="00C632F1">
        <w:rPr>
          <w:rFonts w:ascii="Times New Roman" w:hAnsi="Times New Roman" w:cs="Times New Roman"/>
          <w:sz w:val="24"/>
          <w:szCs w:val="28"/>
        </w:rPr>
        <w:t>]</w:t>
      </w:r>
      <w:r w:rsidR="00162055">
        <w:rPr>
          <w:rFonts w:ascii="Times New Roman" w:hAnsi="Times New Roman" w:cs="Times New Roman"/>
          <w:sz w:val="24"/>
          <w:szCs w:val="28"/>
        </w:rPr>
        <w:t>, [4], [5].</w:t>
      </w:r>
    </w:p>
    <w:p w:rsidR="009928BD" w:rsidRDefault="009928BD" w:rsidP="00457742">
      <w:pPr>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W ramach pracy przeprowadzono obszerne badania nad właściwościami reologicznymi i wytrzymałościowymi zaprojektowanych </w:t>
      </w:r>
      <w:proofErr w:type="spellStart"/>
      <w:r>
        <w:rPr>
          <w:rFonts w:ascii="Times New Roman" w:hAnsi="Times New Roman" w:cs="Times New Roman"/>
          <w:sz w:val="24"/>
          <w:szCs w:val="28"/>
        </w:rPr>
        <w:t>samozagęszczalnych</w:t>
      </w:r>
      <w:proofErr w:type="spellEnd"/>
      <w:r>
        <w:rPr>
          <w:rFonts w:ascii="Times New Roman" w:hAnsi="Times New Roman" w:cs="Times New Roman"/>
          <w:sz w:val="24"/>
          <w:szCs w:val="28"/>
        </w:rPr>
        <w:t xml:space="preserve"> mieszanek betonowych.</w:t>
      </w:r>
      <w:r w:rsidR="00331245">
        <w:rPr>
          <w:rFonts w:ascii="Times New Roman" w:hAnsi="Times New Roman" w:cs="Times New Roman"/>
          <w:sz w:val="24"/>
          <w:szCs w:val="28"/>
        </w:rPr>
        <w:t xml:space="preserve"> Metody tradycyjne pomiaru skurczu betonu – metoda </w:t>
      </w:r>
      <w:proofErr w:type="spellStart"/>
      <w:r w:rsidR="00331245">
        <w:rPr>
          <w:rFonts w:ascii="Times New Roman" w:hAnsi="Times New Roman" w:cs="Times New Roman"/>
          <w:sz w:val="24"/>
          <w:szCs w:val="28"/>
        </w:rPr>
        <w:t>Amslera</w:t>
      </w:r>
      <w:proofErr w:type="spellEnd"/>
      <w:r w:rsidR="00331245">
        <w:rPr>
          <w:rFonts w:ascii="Times New Roman" w:hAnsi="Times New Roman" w:cs="Times New Roman"/>
          <w:sz w:val="24"/>
          <w:szCs w:val="28"/>
        </w:rPr>
        <w:t xml:space="preserve">, metoda </w:t>
      </w:r>
      <w:proofErr w:type="spellStart"/>
      <w:r w:rsidR="00331245">
        <w:rPr>
          <w:rFonts w:ascii="Times New Roman" w:hAnsi="Times New Roman" w:cs="Times New Roman"/>
          <w:sz w:val="24"/>
          <w:szCs w:val="28"/>
        </w:rPr>
        <w:t>Krauf</w:t>
      </w:r>
      <w:proofErr w:type="spellEnd"/>
      <w:r w:rsidR="00331245">
        <w:rPr>
          <w:rFonts w:ascii="Times New Roman" w:hAnsi="Times New Roman" w:cs="Times New Roman"/>
          <w:sz w:val="24"/>
          <w:szCs w:val="28"/>
        </w:rPr>
        <w:t>-Kaufmana, są metodami uniemożliwiającymi pomiar skurczu autogenicznego oraz podatność betonu na pękanie.</w:t>
      </w:r>
      <w:r>
        <w:rPr>
          <w:rFonts w:ascii="Times New Roman" w:hAnsi="Times New Roman" w:cs="Times New Roman"/>
          <w:sz w:val="24"/>
          <w:szCs w:val="28"/>
        </w:rPr>
        <w:t xml:space="preserve"> </w:t>
      </w:r>
      <w:r w:rsidRPr="00E6745B">
        <w:rPr>
          <w:rFonts w:ascii="Times New Roman" w:hAnsi="Times New Roman" w:cs="Times New Roman"/>
          <w:sz w:val="24"/>
          <w:szCs w:val="28"/>
        </w:rPr>
        <w:t xml:space="preserve">Ocenę podatności na pękanie przeprowadzono </w:t>
      </w:r>
      <w:r w:rsidR="002A7CCB" w:rsidRPr="00E6745B">
        <w:rPr>
          <w:rFonts w:ascii="Times New Roman" w:hAnsi="Times New Roman" w:cs="Times New Roman"/>
          <w:sz w:val="24"/>
          <w:szCs w:val="28"/>
        </w:rPr>
        <w:t>metodą</w:t>
      </w:r>
      <w:r w:rsidRPr="00E6745B">
        <w:rPr>
          <w:rFonts w:ascii="Times New Roman" w:hAnsi="Times New Roman" w:cs="Times New Roman"/>
          <w:sz w:val="24"/>
          <w:szCs w:val="28"/>
        </w:rPr>
        <w:t xml:space="preserve"> </w:t>
      </w:r>
      <w:r w:rsidR="00E6745B" w:rsidRPr="00E6745B">
        <w:rPr>
          <w:rFonts w:ascii="Times New Roman" w:hAnsi="Times New Roman" w:cs="Times New Roman"/>
          <w:sz w:val="24"/>
          <w:szCs w:val="28"/>
        </w:rPr>
        <w:t xml:space="preserve">zgodną z normą </w:t>
      </w:r>
      <w:r w:rsidRPr="00E6745B">
        <w:rPr>
          <w:rFonts w:ascii="Times New Roman" w:hAnsi="Times New Roman" w:cs="Times New Roman"/>
          <w:sz w:val="24"/>
          <w:szCs w:val="28"/>
        </w:rPr>
        <w:t xml:space="preserve">ASTM 1581-09. </w:t>
      </w:r>
      <w:r>
        <w:rPr>
          <w:rFonts w:ascii="Times New Roman" w:hAnsi="Times New Roman" w:cs="Times New Roman"/>
          <w:sz w:val="24"/>
          <w:szCs w:val="28"/>
        </w:rPr>
        <w:t>O</w:t>
      </w:r>
      <w:r w:rsidRPr="007132D5">
        <w:rPr>
          <w:rFonts w:ascii="Times New Roman" w:hAnsi="Times New Roman" w:cs="Times New Roman"/>
          <w:sz w:val="24"/>
          <w:szCs w:val="28"/>
        </w:rPr>
        <w:t xml:space="preserve">trzymane wyniki </w:t>
      </w:r>
      <w:r>
        <w:rPr>
          <w:rFonts w:ascii="Times New Roman" w:hAnsi="Times New Roman" w:cs="Times New Roman"/>
          <w:sz w:val="24"/>
          <w:szCs w:val="28"/>
        </w:rPr>
        <w:t>porównano</w:t>
      </w:r>
      <w:r w:rsidRPr="007132D5">
        <w:rPr>
          <w:rFonts w:ascii="Times New Roman" w:hAnsi="Times New Roman" w:cs="Times New Roman"/>
          <w:sz w:val="24"/>
          <w:szCs w:val="28"/>
        </w:rPr>
        <w:t xml:space="preserve"> z wynikami skurczu swobodnego</w:t>
      </w:r>
      <w:r>
        <w:rPr>
          <w:rFonts w:ascii="Times New Roman" w:hAnsi="Times New Roman" w:cs="Times New Roman"/>
          <w:sz w:val="24"/>
          <w:szCs w:val="28"/>
        </w:rPr>
        <w:t xml:space="preserve"> mierzonego z wykorzystaniem czujników laserowych</w:t>
      </w:r>
      <w:r w:rsidRPr="007132D5">
        <w:rPr>
          <w:rFonts w:ascii="Times New Roman" w:hAnsi="Times New Roman" w:cs="Times New Roman"/>
          <w:sz w:val="24"/>
          <w:szCs w:val="28"/>
        </w:rPr>
        <w:t xml:space="preserve"> dla próbek o tym samym kształcie co wg metody ASTM. </w:t>
      </w:r>
      <w:r>
        <w:rPr>
          <w:rFonts w:ascii="Times New Roman" w:hAnsi="Times New Roman" w:cs="Times New Roman"/>
          <w:sz w:val="24"/>
          <w:szCs w:val="28"/>
        </w:rPr>
        <w:t xml:space="preserve">Do </w:t>
      </w:r>
      <w:r w:rsidR="00331245">
        <w:rPr>
          <w:rFonts w:ascii="Times New Roman" w:hAnsi="Times New Roman" w:cs="Times New Roman"/>
          <w:sz w:val="24"/>
          <w:szCs w:val="28"/>
        </w:rPr>
        <w:t>oceny prawdopodobieństwa pękania</w:t>
      </w:r>
      <w:r>
        <w:rPr>
          <w:rFonts w:ascii="Times New Roman" w:hAnsi="Times New Roman" w:cs="Times New Roman"/>
          <w:sz w:val="24"/>
          <w:szCs w:val="28"/>
        </w:rPr>
        <w:t xml:space="preserve"> betonu w wyniku skurczu wykorzystano oprogramowanie @</w:t>
      </w:r>
      <w:proofErr w:type="spellStart"/>
      <w:r>
        <w:rPr>
          <w:rFonts w:ascii="Times New Roman" w:hAnsi="Times New Roman" w:cs="Times New Roman"/>
          <w:sz w:val="24"/>
          <w:szCs w:val="28"/>
        </w:rPr>
        <w:t>Risk</w:t>
      </w:r>
      <w:proofErr w:type="spellEnd"/>
      <w:r>
        <w:rPr>
          <w:rFonts w:ascii="Times New Roman" w:hAnsi="Times New Roman" w:cs="Times New Roman"/>
          <w:sz w:val="24"/>
          <w:szCs w:val="28"/>
        </w:rPr>
        <w:t xml:space="preserve"> wykorzystujące probabilistyczną metodę Monte Carlo. Otrzymane wyniki porównano z klasyfikacją podatności na pękanie betonów wg ASTM.</w:t>
      </w:r>
    </w:p>
    <w:p w:rsidR="00F66E44" w:rsidRPr="007132D5" w:rsidRDefault="00F66E44" w:rsidP="009928BD">
      <w:pPr>
        <w:autoSpaceDE w:val="0"/>
        <w:autoSpaceDN w:val="0"/>
        <w:adjustRightInd w:val="0"/>
        <w:spacing w:after="0" w:line="240" w:lineRule="auto"/>
        <w:rPr>
          <w:rFonts w:ascii="Times New Roman" w:hAnsi="Times New Roman" w:cs="Times New Roman"/>
          <w:sz w:val="24"/>
          <w:szCs w:val="28"/>
        </w:rPr>
      </w:pPr>
    </w:p>
    <w:p w:rsidR="007132D5" w:rsidRDefault="007132D5" w:rsidP="007132D5">
      <w:pPr>
        <w:autoSpaceDE w:val="0"/>
        <w:autoSpaceDN w:val="0"/>
        <w:adjustRightInd w:val="0"/>
        <w:spacing w:after="0" w:line="240" w:lineRule="auto"/>
        <w:rPr>
          <w:rFonts w:ascii="Times New Roman" w:hAnsi="Times New Roman" w:cs="Times New Roman"/>
          <w:sz w:val="24"/>
          <w:szCs w:val="28"/>
        </w:rPr>
      </w:pPr>
    </w:p>
    <w:p w:rsidR="00DC3758" w:rsidRDefault="00DC3758" w:rsidP="00F24B8B">
      <w:pPr>
        <w:spacing w:after="0" w:line="240" w:lineRule="auto"/>
        <w:rPr>
          <w:rFonts w:ascii="Times New Roman" w:hAnsi="Times New Roman" w:cs="Times New Roman"/>
          <w:sz w:val="24"/>
          <w:szCs w:val="28"/>
        </w:rPr>
      </w:pPr>
    </w:p>
    <w:p w:rsidR="00E51F2A" w:rsidRDefault="007132D5" w:rsidP="00F24B8B">
      <w:pPr>
        <w:spacing w:after="0" w:line="240" w:lineRule="auto"/>
        <w:rPr>
          <w:rFonts w:ascii="Times New Roman" w:hAnsi="Times New Roman" w:cs="Times New Roman"/>
          <w:b/>
          <w:sz w:val="28"/>
          <w:szCs w:val="24"/>
        </w:rPr>
      </w:pPr>
      <w:r>
        <w:rPr>
          <w:rFonts w:ascii="Times New Roman" w:hAnsi="Times New Roman" w:cs="Times New Roman"/>
          <w:b/>
          <w:sz w:val="28"/>
          <w:szCs w:val="24"/>
        </w:rPr>
        <w:t xml:space="preserve">2. </w:t>
      </w:r>
      <w:r w:rsidR="000870D7">
        <w:rPr>
          <w:rFonts w:ascii="Times New Roman" w:hAnsi="Times New Roman" w:cs="Times New Roman"/>
          <w:b/>
          <w:sz w:val="28"/>
          <w:szCs w:val="24"/>
        </w:rPr>
        <w:t>Procesy skurczu</w:t>
      </w:r>
      <w:r w:rsidR="008C7E57">
        <w:rPr>
          <w:rFonts w:ascii="Times New Roman" w:hAnsi="Times New Roman" w:cs="Times New Roman"/>
          <w:b/>
          <w:sz w:val="28"/>
          <w:szCs w:val="24"/>
        </w:rPr>
        <w:t xml:space="preserve"> i pękania</w:t>
      </w:r>
      <w:r w:rsidR="000870D7">
        <w:rPr>
          <w:rFonts w:ascii="Times New Roman" w:hAnsi="Times New Roman" w:cs="Times New Roman"/>
          <w:b/>
          <w:sz w:val="28"/>
          <w:szCs w:val="24"/>
        </w:rPr>
        <w:t xml:space="preserve"> </w:t>
      </w:r>
      <w:r w:rsidR="003D2899">
        <w:rPr>
          <w:rFonts w:ascii="Times New Roman" w:hAnsi="Times New Roman" w:cs="Times New Roman"/>
          <w:b/>
          <w:sz w:val="28"/>
          <w:szCs w:val="24"/>
        </w:rPr>
        <w:t xml:space="preserve">w betonach </w:t>
      </w:r>
      <w:proofErr w:type="spellStart"/>
      <w:r w:rsidR="003D2899">
        <w:rPr>
          <w:rFonts w:ascii="Times New Roman" w:hAnsi="Times New Roman" w:cs="Times New Roman"/>
          <w:b/>
          <w:sz w:val="28"/>
          <w:szCs w:val="24"/>
        </w:rPr>
        <w:t>samozagęszczalnych</w:t>
      </w:r>
      <w:proofErr w:type="spellEnd"/>
    </w:p>
    <w:p w:rsidR="000870D7" w:rsidRPr="007132D5" w:rsidRDefault="000870D7" w:rsidP="00F24B8B">
      <w:pPr>
        <w:spacing w:after="0" w:line="240" w:lineRule="auto"/>
        <w:rPr>
          <w:rFonts w:ascii="Times New Roman" w:hAnsi="Times New Roman" w:cs="Times New Roman"/>
          <w:b/>
          <w:sz w:val="28"/>
          <w:szCs w:val="24"/>
        </w:rPr>
      </w:pPr>
    </w:p>
    <w:p w:rsidR="00B426FB" w:rsidRPr="00330081" w:rsidRDefault="003D2899" w:rsidP="00457742">
      <w:pPr>
        <w:spacing w:after="0" w:line="240" w:lineRule="auto"/>
        <w:jc w:val="both"/>
        <w:rPr>
          <w:rFonts w:ascii="Times New Roman" w:hAnsi="Times New Roman" w:cs="Times New Roman"/>
          <w:sz w:val="24"/>
          <w:szCs w:val="28"/>
        </w:rPr>
      </w:pPr>
      <w:r w:rsidRPr="00330081">
        <w:rPr>
          <w:rFonts w:ascii="Times New Roman" w:hAnsi="Times New Roman" w:cs="Times New Roman"/>
          <w:sz w:val="24"/>
          <w:szCs w:val="28"/>
        </w:rPr>
        <w:t xml:space="preserve">Skurcz betonu </w:t>
      </w:r>
      <w:proofErr w:type="spellStart"/>
      <w:r w:rsidR="00510F8A" w:rsidRPr="00330081">
        <w:rPr>
          <w:rFonts w:ascii="Times New Roman" w:hAnsi="Times New Roman" w:cs="Times New Roman"/>
          <w:sz w:val="24"/>
          <w:szCs w:val="28"/>
        </w:rPr>
        <w:t>samozagęszczalnego</w:t>
      </w:r>
      <w:proofErr w:type="spellEnd"/>
      <w:r w:rsidR="00510F8A" w:rsidRPr="00330081">
        <w:rPr>
          <w:rFonts w:ascii="Times New Roman" w:hAnsi="Times New Roman" w:cs="Times New Roman"/>
          <w:sz w:val="24"/>
          <w:szCs w:val="28"/>
        </w:rPr>
        <w:t xml:space="preserve"> </w:t>
      </w:r>
      <w:r w:rsidRPr="00330081">
        <w:rPr>
          <w:rFonts w:ascii="Times New Roman" w:hAnsi="Times New Roman" w:cs="Times New Roman"/>
          <w:sz w:val="24"/>
          <w:szCs w:val="28"/>
        </w:rPr>
        <w:t>odbywa się w dwóch odrębnych etapach: wczesny (do 24 godzin od betonowania) oraz późny (po 24 godzinach od betonowania)</w:t>
      </w:r>
      <w:r w:rsidR="00B426FB" w:rsidRPr="00330081">
        <w:rPr>
          <w:rFonts w:ascii="Times New Roman" w:hAnsi="Times New Roman" w:cs="Times New Roman"/>
          <w:sz w:val="24"/>
          <w:szCs w:val="28"/>
        </w:rPr>
        <w:t>. Rodzaje skurczu przedstawia rys. 2</w:t>
      </w:r>
      <w:r w:rsidRPr="00330081">
        <w:rPr>
          <w:rFonts w:ascii="Times New Roman" w:hAnsi="Times New Roman" w:cs="Times New Roman"/>
          <w:sz w:val="24"/>
          <w:szCs w:val="28"/>
        </w:rPr>
        <w:t xml:space="preserve">. Metody badawcze </w:t>
      </w:r>
      <w:r w:rsidR="00B426FB" w:rsidRPr="00330081">
        <w:rPr>
          <w:rFonts w:ascii="Times New Roman" w:hAnsi="Times New Roman" w:cs="Times New Roman"/>
          <w:sz w:val="24"/>
          <w:szCs w:val="28"/>
        </w:rPr>
        <w:t>w</w:t>
      </w:r>
      <w:r w:rsidRPr="00330081">
        <w:rPr>
          <w:rFonts w:ascii="Times New Roman" w:hAnsi="Times New Roman" w:cs="Times New Roman"/>
          <w:sz w:val="24"/>
          <w:szCs w:val="28"/>
        </w:rPr>
        <w:t xml:space="preserve"> polskich norm</w:t>
      </w:r>
      <w:r w:rsidR="00B426FB" w:rsidRPr="00330081">
        <w:rPr>
          <w:rFonts w:ascii="Times New Roman" w:hAnsi="Times New Roman" w:cs="Times New Roman"/>
          <w:sz w:val="24"/>
          <w:szCs w:val="28"/>
        </w:rPr>
        <w:t>ach</w:t>
      </w:r>
      <w:r w:rsidRPr="00330081">
        <w:rPr>
          <w:rFonts w:ascii="Times New Roman" w:hAnsi="Times New Roman" w:cs="Times New Roman"/>
          <w:sz w:val="24"/>
          <w:szCs w:val="28"/>
        </w:rPr>
        <w:t xml:space="preserve"> analizują skurcz dopiero w drugim etapie. </w:t>
      </w:r>
      <w:r w:rsidR="00B426FB" w:rsidRPr="00330081">
        <w:rPr>
          <w:rFonts w:ascii="Times New Roman" w:hAnsi="Times New Roman" w:cs="Times New Roman"/>
          <w:sz w:val="24"/>
          <w:szCs w:val="28"/>
        </w:rPr>
        <w:t xml:space="preserve">Pomiar skurczu odbywa się na próbkach prostopadłościennych rozformowywanych po 1 dniu od betonowania, kiedy beton już związał i jest w stwardniałej postaci. Dodatkowo normy nie analizują sposobu zaizolowania powierzchni, tym samym w czasie badania jest mierzony skurcz całkowity. </w:t>
      </w:r>
      <w:r w:rsidR="008C7E57" w:rsidRPr="00330081">
        <w:rPr>
          <w:rFonts w:ascii="Times New Roman" w:hAnsi="Times New Roman" w:cs="Times New Roman"/>
          <w:sz w:val="24"/>
          <w:szCs w:val="28"/>
        </w:rPr>
        <w:t xml:space="preserve">Takie </w:t>
      </w:r>
      <w:r w:rsidR="00FD6657" w:rsidRPr="00330081">
        <w:rPr>
          <w:rFonts w:ascii="Times New Roman" w:hAnsi="Times New Roman" w:cs="Times New Roman"/>
          <w:sz w:val="24"/>
          <w:szCs w:val="28"/>
        </w:rPr>
        <w:t>metody</w:t>
      </w:r>
      <w:r w:rsidR="008C7E57" w:rsidRPr="00330081">
        <w:rPr>
          <w:rFonts w:ascii="Times New Roman" w:hAnsi="Times New Roman" w:cs="Times New Roman"/>
          <w:sz w:val="24"/>
          <w:szCs w:val="28"/>
        </w:rPr>
        <w:t xml:space="preserve"> badawcz</w:t>
      </w:r>
      <w:r w:rsidR="00FD6657" w:rsidRPr="00330081">
        <w:rPr>
          <w:rFonts w:ascii="Times New Roman" w:hAnsi="Times New Roman" w:cs="Times New Roman"/>
          <w:sz w:val="24"/>
          <w:szCs w:val="28"/>
        </w:rPr>
        <w:t>e</w:t>
      </w:r>
      <w:r w:rsidR="008C7E57" w:rsidRPr="00330081">
        <w:rPr>
          <w:rFonts w:ascii="Times New Roman" w:hAnsi="Times New Roman" w:cs="Times New Roman"/>
          <w:sz w:val="24"/>
          <w:szCs w:val="28"/>
        </w:rPr>
        <w:t xml:space="preserve"> eliminuj</w:t>
      </w:r>
      <w:r w:rsidR="00FD6657" w:rsidRPr="00330081">
        <w:rPr>
          <w:rFonts w:ascii="Times New Roman" w:hAnsi="Times New Roman" w:cs="Times New Roman"/>
          <w:sz w:val="24"/>
          <w:szCs w:val="28"/>
        </w:rPr>
        <w:t>ą</w:t>
      </w:r>
      <w:r w:rsidR="008C7E57" w:rsidRPr="00330081">
        <w:rPr>
          <w:rFonts w:ascii="Times New Roman" w:hAnsi="Times New Roman" w:cs="Times New Roman"/>
          <w:sz w:val="24"/>
          <w:szCs w:val="28"/>
        </w:rPr>
        <w:t xml:space="preserve"> poznanie przyczyn rysowania i pękania betonów wysokowartościowych, ponieważ problem jest zdecydowanie bardziej złożony. </w:t>
      </w:r>
      <w:r w:rsidR="00331245" w:rsidRPr="00330081">
        <w:rPr>
          <w:rFonts w:ascii="Times New Roman" w:hAnsi="Times New Roman" w:cs="Times New Roman"/>
          <w:sz w:val="24"/>
          <w:szCs w:val="28"/>
        </w:rPr>
        <w:t>[</w:t>
      </w:r>
      <w:r w:rsidR="00B73239" w:rsidRPr="00330081">
        <w:rPr>
          <w:rFonts w:ascii="Times New Roman" w:hAnsi="Times New Roman" w:cs="Times New Roman"/>
          <w:sz w:val="24"/>
          <w:szCs w:val="28"/>
        </w:rPr>
        <w:t>4</w:t>
      </w:r>
      <w:r w:rsidR="00331245" w:rsidRPr="00330081">
        <w:rPr>
          <w:rFonts w:ascii="Times New Roman" w:hAnsi="Times New Roman" w:cs="Times New Roman"/>
          <w:sz w:val="24"/>
          <w:szCs w:val="28"/>
        </w:rPr>
        <w:t>]</w:t>
      </w:r>
    </w:p>
    <w:p w:rsidR="00B426FB" w:rsidRDefault="00B426FB" w:rsidP="00510F8A">
      <w:pPr>
        <w:spacing w:after="0" w:line="240" w:lineRule="auto"/>
        <w:jc w:val="center"/>
        <w:rPr>
          <w:rFonts w:ascii="Times New Roman" w:hAnsi="Times New Roman" w:cs="Times New Roman"/>
          <w:sz w:val="24"/>
          <w:szCs w:val="28"/>
        </w:rPr>
      </w:pPr>
    </w:p>
    <w:p w:rsidR="00510F8A" w:rsidRDefault="00510F8A" w:rsidP="00510F8A">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 xml:space="preserve">Rys. 2 Diagram etapów i rodzajów skurczu w betonach </w:t>
      </w:r>
      <w:proofErr w:type="spellStart"/>
      <w:r>
        <w:rPr>
          <w:rFonts w:ascii="Times New Roman" w:hAnsi="Times New Roman" w:cs="Times New Roman"/>
          <w:sz w:val="24"/>
          <w:szCs w:val="28"/>
        </w:rPr>
        <w:t>samozagęszczalnych</w:t>
      </w:r>
      <w:proofErr w:type="spellEnd"/>
      <w:r w:rsidR="00330081">
        <w:rPr>
          <w:rFonts w:ascii="Times New Roman" w:hAnsi="Times New Roman" w:cs="Times New Roman"/>
          <w:sz w:val="24"/>
          <w:szCs w:val="28"/>
        </w:rPr>
        <w:t>.</w:t>
      </w:r>
      <w:r w:rsidR="00331245">
        <w:rPr>
          <w:rFonts w:ascii="Times New Roman" w:hAnsi="Times New Roman" w:cs="Times New Roman"/>
          <w:sz w:val="24"/>
          <w:szCs w:val="28"/>
        </w:rPr>
        <w:t xml:space="preserve"> [</w:t>
      </w:r>
      <w:r w:rsidR="00B73239">
        <w:rPr>
          <w:rFonts w:ascii="Times New Roman" w:hAnsi="Times New Roman" w:cs="Times New Roman"/>
          <w:sz w:val="24"/>
          <w:szCs w:val="28"/>
        </w:rPr>
        <w:t>4</w:t>
      </w:r>
      <w:r w:rsidR="005C66A3">
        <w:rPr>
          <w:rFonts w:ascii="Times New Roman" w:hAnsi="Times New Roman" w:cs="Times New Roman"/>
          <w:sz w:val="24"/>
          <w:szCs w:val="28"/>
        </w:rPr>
        <w:t>]</w:t>
      </w:r>
    </w:p>
    <w:p w:rsidR="00B426FB" w:rsidRDefault="00B426FB" w:rsidP="00F24B8B">
      <w:pPr>
        <w:spacing w:after="0" w:line="240" w:lineRule="auto"/>
        <w:rPr>
          <w:rFonts w:ascii="Times New Roman" w:hAnsi="Times New Roman" w:cs="Times New Roman"/>
          <w:sz w:val="24"/>
          <w:szCs w:val="28"/>
        </w:rPr>
      </w:pPr>
    </w:p>
    <w:p w:rsidR="00916C75" w:rsidRDefault="008C7E57"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Pierwsze zmiany objętościowe mogą zachodzić już w chwili zaformowania betonu, kiedy nie rozpoczęły się </w:t>
      </w:r>
      <w:r w:rsidR="00510F8A">
        <w:rPr>
          <w:rFonts w:ascii="Times New Roman" w:hAnsi="Times New Roman" w:cs="Times New Roman"/>
          <w:sz w:val="24"/>
          <w:szCs w:val="28"/>
        </w:rPr>
        <w:t xml:space="preserve">jeszcze </w:t>
      </w:r>
      <w:r>
        <w:rPr>
          <w:rFonts w:ascii="Times New Roman" w:hAnsi="Times New Roman" w:cs="Times New Roman"/>
          <w:sz w:val="24"/>
          <w:szCs w:val="28"/>
        </w:rPr>
        <w:t>fazy wiązania ani twardnienia</w:t>
      </w:r>
      <w:r w:rsidR="00313F04">
        <w:rPr>
          <w:rFonts w:ascii="Times New Roman" w:hAnsi="Times New Roman" w:cs="Times New Roman"/>
          <w:sz w:val="24"/>
          <w:szCs w:val="28"/>
        </w:rPr>
        <w:t xml:space="preserve"> zaczynu cementowego</w:t>
      </w:r>
      <w:r>
        <w:rPr>
          <w:rFonts w:ascii="Times New Roman" w:hAnsi="Times New Roman" w:cs="Times New Roman"/>
          <w:sz w:val="24"/>
          <w:szCs w:val="28"/>
        </w:rPr>
        <w:t xml:space="preserve">. </w:t>
      </w:r>
      <w:r w:rsidR="00510F8A">
        <w:rPr>
          <w:rFonts w:ascii="Times New Roman" w:hAnsi="Times New Roman" w:cs="Times New Roman"/>
          <w:sz w:val="24"/>
          <w:szCs w:val="28"/>
        </w:rPr>
        <w:t>P</w:t>
      </w:r>
      <w:r>
        <w:rPr>
          <w:rFonts w:ascii="Times New Roman" w:hAnsi="Times New Roman" w:cs="Times New Roman"/>
          <w:sz w:val="24"/>
          <w:szCs w:val="28"/>
        </w:rPr>
        <w:t>roces</w:t>
      </w:r>
      <w:r w:rsidR="00510F8A">
        <w:rPr>
          <w:rFonts w:ascii="Times New Roman" w:hAnsi="Times New Roman" w:cs="Times New Roman"/>
          <w:sz w:val="24"/>
          <w:szCs w:val="28"/>
        </w:rPr>
        <w:t xml:space="preserve"> ten nazywany jest</w:t>
      </w:r>
      <w:r>
        <w:rPr>
          <w:rFonts w:ascii="Times New Roman" w:hAnsi="Times New Roman" w:cs="Times New Roman"/>
          <w:sz w:val="24"/>
          <w:szCs w:val="28"/>
        </w:rPr>
        <w:t xml:space="preserve"> skurcz</w:t>
      </w:r>
      <w:r w:rsidR="00510F8A">
        <w:rPr>
          <w:rFonts w:ascii="Times New Roman" w:hAnsi="Times New Roman" w:cs="Times New Roman"/>
          <w:sz w:val="24"/>
          <w:szCs w:val="28"/>
        </w:rPr>
        <w:t>em</w:t>
      </w:r>
      <w:r>
        <w:rPr>
          <w:rFonts w:ascii="Times New Roman" w:hAnsi="Times New Roman" w:cs="Times New Roman"/>
          <w:sz w:val="24"/>
          <w:szCs w:val="28"/>
        </w:rPr>
        <w:t xml:space="preserve"> plastyczny</w:t>
      </w:r>
      <w:r w:rsidR="00510F8A">
        <w:rPr>
          <w:rFonts w:ascii="Times New Roman" w:hAnsi="Times New Roman" w:cs="Times New Roman"/>
          <w:sz w:val="24"/>
          <w:szCs w:val="28"/>
        </w:rPr>
        <w:t>m</w:t>
      </w:r>
      <w:r>
        <w:rPr>
          <w:rFonts w:ascii="Times New Roman" w:hAnsi="Times New Roman" w:cs="Times New Roman"/>
          <w:sz w:val="24"/>
          <w:szCs w:val="28"/>
        </w:rPr>
        <w:t xml:space="preserve">, ale tak naprawdę jest skurczem od wysychania mieszanki betonowej przebywającej w fazie plastycznej. Jest to bardzo niebezpieczny okres ponieważ beton o 100 % wilgotności własnej </w:t>
      </w:r>
      <w:r w:rsidR="00FD6657">
        <w:rPr>
          <w:rFonts w:ascii="Times New Roman" w:hAnsi="Times New Roman" w:cs="Times New Roman"/>
          <w:sz w:val="24"/>
          <w:szCs w:val="28"/>
        </w:rPr>
        <w:t xml:space="preserve">zaczyna wyrównywać wilgotność z otoczeniem. Dodatkowo dochodzi również gradient temperatury między mieszanką betonową a otoczeniem, który może spowodować przyspieszenie wysychania. W tym czasie beton jest najbardziej narażony na zarysowanie plastyczne, które z powierzchniowego przenika w strukturę aż do całościowego pęknięcia przekroju. Skurcz plastyczny jest skurczem odwracalnym o ile zostanie odpowiednio wcześnie zauważony i zabezpieczony. </w:t>
      </w:r>
      <w:r w:rsidR="00EB675D">
        <w:rPr>
          <w:rFonts w:ascii="Times New Roman" w:hAnsi="Times New Roman" w:cs="Times New Roman"/>
          <w:sz w:val="24"/>
          <w:szCs w:val="28"/>
        </w:rPr>
        <w:t>O</w:t>
      </w:r>
      <w:r w:rsidR="00916C75">
        <w:rPr>
          <w:rFonts w:ascii="Times New Roman" w:hAnsi="Times New Roman" w:cs="Times New Roman"/>
          <w:sz w:val="24"/>
          <w:szCs w:val="28"/>
        </w:rPr>
        <w:t>ddziaływanie skurczu plastycznego przedstawia rys.</w:t>
      </w:r>
      <w:r w:rsidR="008C5794">
        <w:rPr>
          <w:rFonts w:ascii="Times New Roman" w:hAnsi="Times New Roman" w:cs="Times New Roman"/>
          <w:sz w:val="24"/>
          <w:szCs w:val="28"/>
        </w:rPr>
        <w:t>3</w:t>
      </w:r>
      <w:r w:rsidR="00916C75">
        <w:rPr>
          <w:rFonts w:ascii="Times New Roman" w:hAnsi="Times New Roman" w:cs="Times New Roman"/>
          <w:sz w:val="24"/>
          <w:szCs w:val="28"/>
        </w:rPr>
        <w:t>.</w:t>
      </w:r>
    </w:p>
    <w:p w:rsidR="00510F8A" w:rsidRDefault="00510F8A" w:rsidP="00F24B8B">
      <w:pPr>
        <w:spacing w:after="0" w:line="240" w:lineRule="auto"/>
        <w:rPr>
          <w:rFonts w:ascii="Times New Roman" w:hAnsi="Times New Roman" w:cs="Times New Roman"/>
          <w:sz w:val="24"/>
          <w:szCs w:val="28"/>
        </w:rPr>
      </w:pPr>
    </w:p>
    <w:p w:rsidR="00916C75" w:rsidRDefault="00916C75" w:rsidP="00F24B8B">
      <w:pPr>
        <w:spacing w:after="0" w:line="240" w:lineRule="auto"/>
        <w:rPr>
          <w:rFonts w:ascii="Times New Roman" w:hAnsi="Times New Roman" w:cs="Times New Roman"/>
          <w:sz w:val="24"/>
          <w:szCs w:val="28"/>
        </w:rPr>
      </w:pPr>
    </w:p>
    <w:p w:rsidR="00AA40D0" w:rsidRDefault="00AA40D0" w:rsidP="00457742">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Rys. 3 Pęknięcia powierzchniowe betonu spowodowane powierzchniowym skurczem porów kapilarnych w w</w:t>
      </w:r>
      <w:r w:rsidR="005F6D7D">
        <w:rPr>
          <w:rFonts w:ascii="Times New Roman" w:hAnsi="Times New Roman" w:cs="Times New Roman"/>
          <w:sz w:val="24"/>
          <w:szCs w:val="28"/>
        </w:rPr>
        <w:t>yniku intensywnego wysychania</w:t>
      </w:r>
      <w:r w:rsidR="00282540">
        <w:rPr>
          <w:rFonts w:ascii="Times New Roman" w:hAnsi="Times New Roman" w:cs="Times New Roman"/>
          <w:sz w:val="24"/>
          <w:szCs w:val="28"/>
        </w:rPr>
        <w:t>.</w:t>
      </w:r>
      <w:r w:rsidR="005F6D7D">
        <w:rPr>
          <w:rFonts w:ascii="Times New Roman" w:hAnsi="Times New Roman" w:cs="Times New Roman"/>
          <w:sz w:val="24"/>
          <w:szCs w:val="28"/>
        </w:rPr>
        <w:t xml:space="preserve"> [</w:t>
      </w:r>
      <w:r w:rsidR="00162055">
        <w:rPr>
          <w:rFonts w:ascii="Times New Roman" w:hAnsi="Times New Roman" w:cs="Times New Roman"/>
          <w:sz w:val="24"/>
          <w:szCs w:val="28"/>
        </w:rPr>
        <w:t>6]</w:t>
      </w:r>
      <w:r w:rsidR="003D1381">
        <w:rPr>
          <w:rFonts w:ascii="Times New Roman" w:hAnsi="Times New Roman" w:cs="Times New Roman"/>
          <w:sz w:val="24"/>
          <w:szCs w:val="28"/>
        </w:rPr>
        <w:t>,</w:t>
      </w:r>
      <w:r w:rsidR="00162055">
        <w:rPr>
          <w:rFonts w:ascii="Times New Roman" w:hAnsi="Times New Roman" w:cs="Times New Roman"/>
          <w:sz w:val="24"/>
          <w:szCs w:val="28"/>
        </w:rPr>
        <w:t xml:space="preserve"> [7</w:t>
      </w:r>
      <w:r w:rsidR="00330081">
        <w:rPr>
          <w:rFonts w:ascii="Times New Roman" w:hAnsi="Times New Roman" w:cs="Times New Roman"/>
          <w:sz w:val="24"/>
          <w:szCs w:val="28"/>
        </w:rPr>
        <w:t>]</w:t>
      </w:r>
    </w:p>
    <w:p w:rsidR="008C5794" w:rsidRDefault="008C5794" w:rsidP="00F24B8B">
      <w:pPr>
        <w:spacing w:after="0" w:line="240" w:lineRule="auto"/>
        <w:rPr>
          <w:rFonts w:ascii="Times New Roman" w:hAnsi="Times New Roman" w:cs="Times New Roman"/>
          <w:sz w:val="24"/>
          <w:szCs w:val="28"/>
        </w:rPr>
      </w:pPr>
    </w:p>
    <w:p w:rsidR="00916C75" w:rsidRDefault="00916C75"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Skurcz plastyczny można wyeliminować przez odpowiednie zabezpieczenie powierzchni betonu mającej kontakt z otoczeniem. Dla takich betonów pierwsze zmiany objętościowe będą zachodzić dopiero od chwili rozpoczęcia wiązania</w:t>
      </w:r>
      <w:r w:rsidR="001B145F">
        <w:rPr>
          <w:rFonts w:ascii="Times New Roman" w:hAnsi="Times New Roman" w:cs="Times New Roman"/>
          <w:sz w:val="24"/>
          <w:szCs w:val="28"/>
        </w:rPr>
        <w:t xml:space="preserve"> zaczynu cementowego</w:t>
      </w:r>
      <w:r>
        <w:rPr>
          <w:rFonts w:ascii="Times New Roman" w:hAnsi="Times New Roman" w:cs="Times New Roman"/>
          <w:sz w:val="24"/>
          <w:szCs w:val="28"/>
        </w:rPr>
        <w:t xml:space="preserve">. Proces zmiany objętości w wyniku skurczu wewnętrznego – autogenicznego został przedstawiony na rys. </w:t>
      </w:r>
      <w:r w:rsidR="008C5794">
        <w:rPr>
          <w:rFonts w:ascii="Times New Roman" w:hAnsi="Times New Roman" w:cs="Times New Roman"/>
          <w:sz w:val="24"/>
          <w:szCs w:val="28"/>
        </w:rPr>
        <w:t>4</w:t>
      </w:r>
      <w:r>
        <w:rPr>
          <w:rFonts w:ascii="Times New Roman" w:hAnsi="Times New Roman" w:cs="Times New Roman"/>
          <w:sz w:val="24"/>
          <w:szCs w:val="28"/>
        </w:rPr>
        <w:t>.</w:t>
      </w:r>
    </w:p>
    <w:p w:rsidR="00313F04" w:rsidRDefault="00313F04" w:rsidP="001B145F">
      <w:pPr>
        <w:spacing w:after="0" w:line="240" w:lineRule="auto"/>
        <w:jc w:val="center"/>
        <w:rPr>
          <w:rFonts w:ascii="Times New Roman" w:hAnsi="Times New Roman" w:cs="Times New Roman"/>
          <w:sz w:val="24"/>
          <w:szCs w:val="28"/>
        </w:rPr>
      </w:pPr>
    </w:p>
    <w:p w:rsidR="008C5794" w:rsidRDefault="008C5794" w:rsidP="001B145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Rys. 4 Reakcje powodujące skurcz autogeniczny i skurcz chemiczny</w:t>
      </w:r>
      <w:r w:rsidR="00282540">
        <w:rPr>
          <w:rFonts w:ascii="Times New Roman" w:hAnsi="Times New Roman" w:cs="Times New Roman"/>
          <w:sz w:val="24"/>
          <w:szCs w:val="28"/>
        </w:rPr>
        <w:t>.</w:t>
      </w:r>
      <w:r w:rsidR="00B73239">
        <w:rPr>
          <w:rFonts w:ascii="Times New Roman" w:hAnsi="Times New Roman" w:cs="Times New Roman"/>
          <w:sz w:val="24"/>
          <w:szCs w:val="28"/>
        </w:rPr>
        <w:t xml:space="preserve"> [</w:t>
      </w:r>
      <w:r w:rsidR="00162055">
        <w:rPr>
          <w:rFonts w:ascii="Times New Roman" w:hAnsi="Times New Roman" w:cs="Times New Roman"/>
          <w:sz w:val="24"/>
          <w:szCs w:val="28"/>
        </w:rPr>
        <w:t>8</w:t>
      </w:r>
      <w:r w:rsidR="00B73239">
        <w:rPr>
          <w:rFonts w:ascii="Times New Roman" w:hAnsi="Times New Roman" w:cs="Times New Roman"/>
          <w:sz w:val="24"/>
          <w:szCs w:val="28"/>
        </w:rPr>
        <w:t>]</w:t>
      </w:r>
    </w:p>
    <w:p w:rsidR="00916C75" w:rsidRDefault="00916C75" w:rsidP="00F24B8B">
      <w:pPr>
        <w:spacing w:after="0" w:line="240" w:lineRule="auto"/>
        <w:rPr>
          <w:rFonts w:ascii="Times New Roman" w:hAnsi="Times New Roman" w:cs="Times New Roman"/>
          <w:sz w:val="24"/>
          <w:szCs w:val="28"/>
        </w:rPr>
      </w:pPr>
    </w:p>
    <w:p w:rsidR="001436C2" w:rsidRPr="001436C2" w:rsidRDefault="00916C75"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Skurcz autogeniczny </w:t>
      </w:r>
      <w:r w:rsidR="00E72B27">
        <w:rPr>
          <w:rFonts w:ascii="Times New Roman" w:hAnsi="Times New Roman" w:cs="Times New Roman"/>
          <w:sz w:val="24"/>
          <w:szCs w:val="28"/>
        </w:rPr>
        <w:t>rozpoczyna się i jest najbardziej intensywny w czasie wiązania betonu</w:t>
      </w:r>
      <w:r>
        <w:rPr>
          <w:rFonts w:ascii="Times New Roman" w:hAnsi="Times New Roman" w:cs="Times New Roman"/>
          <w:sz w:val="24"/>
          <w:szCs w:val="28"/>
        </w:rPr>
        <w:t>.</w:t>
      </w:r>
      <w:r w:rsidR="00E72B27">
        <w:rPr>
          <w:rFonts w:ascii="Times New Roman" w:hAnsi="Times New Roman" w:cs="Times New Roman"/>
          <w:sz w:val="24"/>
          <w:szCs w:val="28"/>
        </w:rPr>
        <w:t xml:space="preserve"> </w:t>
      </w:r>
    </w:p>
    <w:p w:rsidR="000C1593" w:rsidRDefault="001436C2" w:rsidP="00457742">
      <w:pPr>
        <w:spacing w:after="0" w:line="240" w:lineRule="auto"/>
        <w:jc w:val="both"/>
        <w:rPr>
          <w:rFonts w:ascii="Times New Roman" w:hAnsi="Times New Roman" w:cs="Times New Roman"/>
          <w:sz w:val="24"/>
          <w:szCs w:val="28"/>
        </w:rPr>
      </w:pPr>
      <w:r w:rsidRPr="001436C2">
        <w:rPr>
          <w:rFonts w:ascii="Times New Roman" w:hAnsi="Times New Roman" w:cs="Times New Roman"/>
          <w:sz w:val="24"/>
          <w:szCs w:val="28"/>
        </w:rPr>
        <w:t>J</w:t>
      </w:r>
      <w:r w:rsidR="00E72B27" w:rsidRPr="001436C2">
        <w:rPr>
          <w:rFonts w:ascii="Times New Roman" w:hAnsi="Times New Roman" w:cs="Times New Roman"/>
          <w:sz w:val="24"/>
          <w:szCs w:val="28"/>
        </w:rPr>
        <w:t>est wynikiem reakcji hydratacji cementu, które</w:t>
      </w:r>
      <w:r w:rsidR="000C1593">
        <w:rPr>
          <w:rFonts w:ascii="Times New Roman" w:hAnsi="Times New Roman" w:cs="Times New Roman"/>
          <w:sz w:val="24"/>
          <w:szCs w:val="28"/>
        </w:rPr>
        <w:t>go</w:t>
      </w:r>
      <w:r w:rsidR="00E72B27" w:rsidRPr="001436C2">
        <w:rPr>
          <w:rFonts w:ascii="Times New Roman" w:hAnsi="Times New Roman" w:cs="Times New Roman"/>
          <w:sz w:val="24"/>
          <w:szCs w:val="28"/>
        </w:rPr>
        <w:t xml:space="preserve"> produkty </w:t>
      </w:r>
      <w:r w:rsidR="000C1593">
        <w:rPr>
          <w:rFonts w:ascii="Times New Roman" w:hAnsi="Times New Roman" w:cs="Times New Roman"/>
          <w:sz w:val="24"/>
          <w:szCs w:val="28"/>
        </w:rPr>
        <w:t xml:space="preserve">zmniejszają swoją objętość w stosunku do objętości materiałów biorących </w:t>
      </w:r>
      <w:r w:rsidR="00E72B27" w:rsidRPr="001436C2">
        <w:rPr>
          <w:rFonts w:ascii="Times New Roman" w:hAnsi="Times New Roman" w:cs="Times New Roman"/>
          <w:sz w:val="24"/>
          <w:szCs w:val="28"/>
        </w:rPr>
        <w:t xml:space="preserve">w </w:t>
      </w:r>
      <w:r w:rsidR="00C03978">
        <w:rPr>
          <w:rFonts w:ascii="Times New Roman" w:hAnsi="Times New Roman" w:cs="Times New Roman"/>
          <w:sz w:val="24"/>
          <w:szCs w:val="28"/>
        </w:rPr>
        <w:t>niej</w:t>
      </w:r>
      <w:r w:rsidR="00E72B27" w:rsidRPr="001436C2">
        <w:rPr>
          <w:rFonts w:ascii="Times New Roman" w:hAnsi="Times New Roman" w:cs="Times New Roman"/>
          <w:sz w:val="24"/>
          <w:szCs w:val="28"/>
        </w:rPr>
        <w:t xml:space="preserve"> udział. </w:t>
      </w:r>
      <w:r w:rsidRPr="001436C2">
        <w:rPr>
          <w:rFonts w:ascii="Times New Roman" w:hAnsi="Times New Roman" w:cs="Times New Roman"/>
          <w:sz w:val="24"/>
          <w:szCs w:val="28"/>
        </w:rPr>
        <w:t>Powoduje</w:t>
      </w:r>
      <w:r w:rsidR="00E72B27" w:rsidRPr="001436C2">
        <w:rPr>
          <w:rFonts w:ascii="Times New Roman" w:hAnsi="Times New Roman" w:cs="Times New Roman"/>
          <w:sz w:val="24"/>
          <w:szCs w:val="28"/>
        </w:rPr>
        <w:t xml:space="preserve"> powstanie napięć kapilarnych w porach matrycy cementowej, tym większych, im większy jest deficyt wody do hydratacji. </w:t>
      </w:r>
      <w:r w:rsidRPr="001436C2">
        <w:rPr>
          <w:rFonts w:ascii="Times New Roman" w:hAnsi="Times New Roman" w:cs="Times New Roman"/>
          <w:sz w:val="24"/>
          <w:szCs w:val="28"/>
        </w:rPr>
        <w:t>Meniski zaczynają gwałtownie przekształcać się w bardzo drobne kapilary, które w szybkim tempie ulegają suszeniu wywołując wysokie naprężenia rozciągające, a tym samym skurcz. Skurcz autogeniczny jest nieodwracalny, może powodo</w:t>
      </w:r>
      <w:r w:rsidR="000C1593">
        <w:rPr>
          <w:rFonts w:ascii="Times New Roman" w:hAnsi="Times New Roman" w:cs="Times New Roman"/>
          <w:sz w:val="24"/>
          <w:szCs w:val="28"/>
        </w:rPr>
        <w:t xml:space="preserve">wać mikro spękania strukturalne. </w:t>
      </w:r>
    </w:p>
    <w:p w:rsidR="00A81826" w:rsidRDefault="000C1593"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lastRenderedPageBreak/>
        <w:t>Skurcz etapu późnego (po 24 od betonowania) to głównie skurcz od wysychania i skurcz termiczny. Skurcz od wysychania</w:t>
      </w:r>
      <w:r w:rsidR="00C03978">
        <w:rPr>
          <w:rFonts w:ascii="Times New Roman" w:hAnsi="Times New Roman" w:cs="Times New Roman"/>
          <w:sz w:val="24"/>
          <w:szCs w:val="28"/>
        </w:rPr>
        <w:t xml:space="preserve"> dotyczy </w:t>
      </w:r>
      <w:r w:rsidR="00631FA0">
        <w:rPr>
          <w:rFonts w:ascii="Times New Roman" w:hAnsi="Times New Roman" w:cs="Times New Roman"/>
          <w:sz w:val="24"/>
          <w:szCs w:val="28"/>
        </w:rPr>
        <w:t>związanego</w:t>
      </w:r>
      <w:r w:rsidR="00C03978">
        <w:rPr>
          <w:rFonts w:ascii="Times New Roman" w:hAnsi="Times New Roman" w:cs="Times New Roman"/>
          <w:sz w:val="24"/>
          <w:szCs w:val="28"/>
        </w:rPr>
        <w:t xml:space="preserve"> betonu, który po rozformowaniu</w:t>
      </w:r>
      <w:r w:rsidR="00631FA0">
        <w:rPr>
          <w:rFonts w:ascii="Times New Roman" w:hAnsi="Times New Roman" w:cs="Times New Roman"/>
          <w:sz w:val="24"/>
          <w:szCs w:val="28"/>
        </w:rPr>
        <w:t xml:space="preserve"> </w:t>
      </w:r>
      <w:r w:rsidR="00C03978">
        <w:rPr>
          <w:rFonts w:ascii="Times New Roman" w:hAnsi="Times New Roman" w:cs="Times New Roman"/>
          <w:sz w:val="24"/>
          <w:szCs w:val="28"/>
        </w:rPr>
        <w:t xml:space="preserve">wyrównując wilgotność z otoczeniem zmniejsza swoją objętość. </w:t>
      </w:r>
      <w:r w:rsidR="00631FA0">
        <w:rPr>
          <w:rFonts w:ascii="Times New Roman" w:hAnsi="Times New Roman" w:cs="Times New Roman"/>
          <w:sz w:val="24"/>
          <w:szCs w:val="28"/>
        </w:rPr>
        <w:t xml:space="preserve">Skurcz od wysychania jest częściowo odwracalny. Jego zmniejszenie powoduje </w:t>
      </w:r>
      <w:r w:rsidR="00A35E0E">
        <w:rPr>
          <w:rFonts w:ascii="Times New Roman" w:hAnsi="Times New Roman" w:cs="Times New Roman"/>
          <w:sz w:val="24"/>
          <w:szCs w:val="28"/>
        </w:rPr>
        <w:t xml:space="preserve">wodna </w:t>
      </w:r>
      <w:r w:rsidR="00631FA0">
        <w:rPr>
          <w:rFonts w:ascii="Times New Roman" w:hAnsi="Times New Roman" w:cs="Times New Roman"/>
          <w:sz w:val="24"/>
          <w:szCs w:val="28"/>
        </w:rPr>
        <w:t>pielęgnacja powierzchniowa</w:t>
      </w:r>
      <w:r w:rsidR="00A35E0E">
        <w:rPr>
          <w:rFonts w:ascii="Times New Roman" w:hAnsi="Times New Roman" w:cs="Times New Roman"/>
          <w:sz w:val="24"/>
          <w:szCs w:val="28"/>
        </w:rPr>
        <w:t>. Pielęgnacja jest bardzo ważnym etapem technologicznym zwłaszcza w pierwszych godzinach i dniach kontaktu powierzchni betonu z otoczeniem. Zmniejsza naprężenia własne betonu, który nie dojrzał do maksymalnych parametrów wytrzymałościowych. Brak pielęgnacji</w:t>
      </w:r>
      <w:r w:rsidR="003A5579">
        <w:rPr>
          <w:rFonts w:ascii="Times New Roman" w:hAnsi="Times New Roman" w:cs="Times New Roman"/>
          <w:sz w:val="24"/>
          <w:szCs w:val="28"/>
        </w:rPr>
        <w:t xml:space="preserve"> w początkowej fazie twardnienia </w:t>
      </w:r>
      <w:r w:rsidR="00A35E0E">
        <w:rPr>
          <w:rFonts w:ascii="Times New Roman" w:hAnsi="Times New Roman" w:cs="Times New Roman"/>
          <w:sz w:val="24"/>
          <w:szCs w:val="28"/>
        </w:rPr>
        <w:t xml:space="preserve">może bezpośrednio przyczynić się do rozwoju zarysowania i pękania powierzchni betonu. Skurcz termiczny jest związany z rozszerzalnością termiczną materiału i </w:t>
      </w:r>
      <w:r w:rsidR="003C5B7B">
        <w:rPr>
          <w:rFonts w:ascii="Times New Roman" w:hAnsi="Times New Roman" w:cs="Times New Roman"/>
          <w:sz w:val="24"/>
          <w:szCs w:val="28"/>
        </w:rPr>
        <w:t>zwiększa się w raz ze</w:t>
      </w:r>
      <w:r w:rsidR="00A35E0E">
        <w:rPr>
          <w:rFonts w:ascii="Times New Roman" w:hAnsi="Times New Roman" w:cs="Times New Roman"/>
          <w:sz w:val="24"/>
          <w:szCs w:val="28"/>
        </w:rPr>
        <w:t xml:space="preserve"> </w:t>
      </w:r>
      <w:r w:rsidR="003C5B7B">
        <w:rPr>
          <w:rFonts w:ascii="Times New Roman" w:hAnsi="Times New Roman" w:cs="Times New Roman"/>
          <w:sz w:val="24"/>
          <w:szCs w:val="28"/>
        </w:rPr>
        <w:t>spadkiem</w:t>
      </w:r>
      <w:r w:rsidR="00A35E0E">
        <w:rPr>
          <w:rFonts w:ascii="Times New Roman" w:hAnsi="Times New Roman" w:cs="Times New Roman"/>
          <w:sz w:val="24"/>
          <w:szCs w:val="28"/>
        </w:rPr>
        <w:t xml:space="preserve"> temperatury</w:t>
      </w:r>
      <w:r w:rsidR="00B23057">
        <w:rPr>
          <w:rFonts w:ascii="Times New Roman" w:hAnsi="Times New Roman" w:cs="Times New Roman"/>
          <w:sz w:val="24"/>
          <w:szCs w:val="28"/>
        </w:rPr>
        <w:t xml:space="preserve"> otoczenia</w:t>
      </w:r>
      <w:r w:rsidR="00A35E0E">
        <w:rPr>
          <w:rFonts w:ascii="Times New Roman" w:hAnsi="Times New Roman" w:cs="Times New Roman"/>
          <w:sz w:val="24"/>
          <w:szCs w:val="28"/>
        </w:rPr>
        <w:t xml:space="preserve">. </w:t>
      </w:r>
      <w:r w:rsidR="003A5579">
        <w:rPr>
          <w:rFonts w:ascii="Times New Roman" w:hAnsi="Times New Roman" w:cs="Times New Roman"/>
          <w:sz w:val="24"/>
          <w:szCs w:val="28"/>
        </w:rPr>
        <w:t>Zakres oddziaływani</w:t>
      </w:r>
      <w:r w:rsidR="00EE6A7B">
        <w:rPr>
          <w:rFonts w:ascii="Times New Roman" w:hAnsi="Times New Roman" w:cs="Times New Roman"/>
          <w:sz w:val="24"/>
          <w:szCs w:val="28"/>
        </w:rPr>
        <w:t>a skurczu przedstawia równanie (</w:t>
      </w:r>
      <w:r w:rsidR="003A5579">
        <w:rPr>
          <w:rFonts w:ascii="Times New Roman" w:hAnsi="Times New Roman" w:cs="Times New Roman"/>
          <w:sz w:val="24"/>
          <w:szCs w:val="28"/>
        </w:rPr>
        <w:t>1</w:t>
      </w:r>
      <w:r w:rsidR="00EE6A7B">
        <w:rPr>
          <w:rFonts w:ascii="Times New Roman" w:hAnsi="Times New Roman" w:cs="Times New Roman"/>
          <w:sz w:val="24"/>
          <w:szCs w:val="28"/>
        </w:rPr>
        <w:t>)</w:t>
      </w:r>
      <w:r w:rsidR="003A5579">
        <w:rPr>
          <w:rFonts w:ascii="Times New Roman" w:hAnsi="Times New Roman" w:cs="Times New Roman"/>
          <w:sz w:val="24"/>
          <w:szCs w:val="28"/>
        </w:rPr>
        <w:t xml:space="preserve">. </w:t>
      </w:r>
    </w:p>
    <w:p w:rsidR="008C5794" w:rsidRDefault="008C5794" w:rsidP="001436C2">
      <w:pPr>
        <w:spacing w:after="0" w:line="240" w:lineRule="auto"/>
        <w:rPr>
          <w:rFonts w:ascii="Times New Roman" w:hAnsi="Times New Roman" w:cs="Times New Roman"/>
          <w:sz w:val="24"/>
          <w:szCs w:val="28"/>
        </w:rPr>
      </w:pPr>
    </w:p>
    <w:p w:rsidR="00A81826" w:rsidRPr="008C5794" w:rsidRDefault="00457742" w:rsidP="001436C2">
      <w:pPr>
        <w:spacing w:after="0" w:line="240" w:lineRule="auto"/>
        <w:rPr>
          <w:rFonts w:ascii="Times New Roman" w:hAnsi="Times New Roman" w:cs="Times New Roman"/>
          <w:sz w:val="24"/>
          <w:szCs w:val="28"/>
        </w:rPr>
      </w:pPr>
      <m:oMathPara>
        <m:oMathParaPr>
          <m:jc m:val="right"/>
        </m:oMathParaPr>
        <m:oMath>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c</m:t>
              </m:r>
            </m:sub>
          </m:sSub>
          <m:r>
            <w:rPr>
              <w:rFonts w:ascii="Cambria Math" w:eastAsia="Cambria Math" w:hAnsi="Cambria Math" w:cs="Times New Roman"/>
              <w:color w:val="000000" w:themeColor="text1"/>
              <w:kern w:val="24"/>
              <w:sz w:val="24"/>
              <w:szCs w:val="36"/>
            </w:rPr>
            <m:t>=</m:t>
          </m:r>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a</m:t>
              </m:r>
            </m:sub>
          </m:sSub>
          <m:r>
            <w:rPr>
              <w:rFonts w:ascii="Cambria Math" w:eastAsia="Cambria Math" w:hAnsi="Cambria Math" w:cs="Times New Roman"/>
              <w:color w:val="000000" w:themeColor="text1"/>
              <w:kern w:val="24"/>
              <w:sz w:val="24"/>
              <w:szCs w:val="36"/>
            </w:rPr>
            <m:t>+</m:t>
          </m:r>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w</m:t>
              </m:r>
            </m:sub>
          </m:sSub>
          <m:r>
            <w:rPr>
              <w:rFonts w:ascii="Cambria Math" w:eastAsia="Cambria Math" w:hAnsi="Cambria Math" w:cs="Times New Roman"/>
              <w:color w:val="000000" w:themeColor="text1"/>
              <w:kern w:val="24"/>
              <w:sz w:val="24"/>
              <w:szCs w:val="36"/>
            </w:rPr>
            <m:t>+</m:t>
          </m:r>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t</m:t>
              </m:r>
            </m:sub>
          </m:sSub>
          <m:r>
            <w:rPr>
              <w:rFonts w:ascii="Cambria Math" w:eastAsia="Cambria Math" w:hAnsi="Cambria Math" w:cs="Times New Roman"/>
              <w:color w:val="000000" w:themeColor="text1"/>
              <w:kern w:val="24"/>
              <w:sz w:val="24"/>
              <w:szCs w:val="36"/>
            </w:rPr>
            <m:t>+</m:t>
          </m:r>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k</m:t>
              </m:r>
            </m:sub>
          </m:sSub>
          <m:r>
            <w:rPr>
              <w:rFonts w:ascii="Cambria Math" w:eastAsia="Cambria Math" w:hAnsi="Cambria Math" w:cs="Times New Roman"/>
              <w:color w:val="000000" w:themeColor="text1"/>
              <w:kern w:val="24"/>
              <w:sz w:val="24"/>
              <w:szCs w:val="36"/>
            </w:rPr>
            <m:t xml:space="preserve">                                                            (1)</m:t>
          </m:r>
        </m:oMath>
      </m:oMathPara>
    </w:p>
    <w:p w:rsidR="00A81826" w:rsidRDefault="008C5794" w:rsidP="001436C2">
      <w:pPr>
        <w:spacing w:after="0" w:line="240" w:lineRule="auto"/>
        <w:rPr>
          <w:rFonts w:ascii="Times New Roman" w:hAnsi="Times New Roman" w:cs="Times New Roman"/>
          <w:sz w:val="24"/>
          <w:szCs w:val="28"/>
        </w:rPr>
      </w:pPr>
      <w:r>
        <w:rPr>
          <w:rFonts w:ascii="Times New Roman" w:hAnsi="Times New Roman" w:cs="Times New Roman"/>
          <w:sz w:val="24"/>
          <w:szCs w:val="28"/>
        </w:rPr>
        <w:t>gdzie:</w:t>
      </w:r>
    </w:p>
    <w:p w:rsidR="008C5794" w:rsidRDefault="00457742" w:rsidP="00457742">
      <w:pPr>
        <w:spacing w:after="0" w:line="240" w:lineRule="auto"/>
        <w:jc w:val="both"/>
        <w:rPr>
          <w:rFonts w:ascii="Times New Roman" w:hAnsi="Times New Roman" w:cs="Times New Roman"/>
          <w:iCs/>
          <w:color w:val="000000" w:themeColor="text1"/>
          <w:kern w:val="24"/>
          <w:sz w:val="24"/>
          <w:szCs w:val="36"/>
        </w:rPr>
      </w:pPr>
      <m:oMath>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c</m:t>
            </m:r>
          </m:sub>
        </m:sSub>
      </m:oMath>
      <w:r w:rsidR="008C5794">
        <w:rPr>
          <w:rFonts w:ascii="Times New Roman" w:hAnsi="Times New Roman" w:cs="Times New Roman"/>
          <w:iCs/>
          <w:color w:val="000000" w:themeColor="text1"/>
          <w:kern w:val="24"/>
          <w:sz w:val="24"/>
          <w:szCs w:val="36"/>
        </w:rPr>
        <w:t xml:space="preserve"> – skurcz całkowity [m/m]</w:t>
      </w:r>
      <w:r w:rsidR="00F52764">
        <w:rPr>
          <w:rFonts w:ascii="Times New Roman" w:hAnsi="Times New Roman" w:cs="Times New Roman"/>
          <w:iCs/>
          <w:color w:val="000000" w:themeColor="text1"/>
          <w:kern w:val="24"/>
          <w:sz w:val="24"/>
          <w:szCs w:val="36"/>
        </w:rPr>
        <w:t xml:space="preserve">, </w:t>
      </w:r>
      <m:oMath>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a</m:t>
            </m:r>
          </m:sub>
        </m:sSub>
      </m:oMath>
      <w:r w:rsidR="008C5794">
        <w:rPr>
          <w:rFonts w:ascii="Times New Roman" w:hAnsi="Times New Roman" w:cs="Times New Roman"/>
          <w:iCs/>
          <w:color w:val="000000" w:themeColor="text1"/>
          <w:kern w:val="24"/>
          <w:sz w:val="24"/>
          <w:szCs w:val="36"/>
        </w:rPr>
        <w:t xml:space="preserve"> – skurcz autogeniczny [m/m]</w:t>
      </w:r>
      <w:r w:rsidR="00F52764">
        <w:rPr>
          <w:rFonts w:ascii="Times New Roman" w:hAnsi="Times New Roman" w:cs="Times New Roman"/>
          <w:iCs/>
          <w:color w:val="000000" w:themeColor="text1"/>
          <w:kern w:val="24"/>
          <w:sz w:val="24"/>
          <w:szCs w:val="36"/>
        </w:rPr>
        <w:t xml:space="preserve">, </w:t>
      </w:r>
      <m:oMath>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w</m:t>
            </m:r>
          </m:sub>
        </m:sSub>
      </m:oMath>
      <w:r w:rsidR="008C5794">
        <w:rPr>
          <w:rFonts w:ascii="Times New Roman" w:hAnsi="Times New Roman" w:cs="Times New Roman"/>
          <w:iCs/>
          <w:color w:val="000000" w:themeColor="text1"/>
          <w:kern w:val="24"/>
          <w:sz w:val="24"/>
          <w:szCs w:val="36"/>
        </w:rPr>
        <w:t xml:space="preserve"> – skurcz od wysychania [m/m]</w:t>
      </w:r>
      <w:r w:rsidR="00F52764">
        <w:rPr>
          <w:rFonts w:ascii="Times New Roman" w:hAnsi="Times New Roman" w:cs="Times New Roman"/>
          <w:iCs/>
          <w:color w:val="000000" w:themeColor="text1"/>
          <w:kern w:val="24"/>
          <w:sz w:val="24"/>
          <w:szCs w:val="36"/>
        </w:rPr>
        <w:t xml:space="preserve">, </w:t>
      </w:r>
      <m:oMath>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t</m:t>
            </m:r>
          </m:sub>
        </m:sSub>
      </m:oMath>
      <w:r w:rsidR="008C5794">
        <w:rPr>
          <w:rFonts w:ascii="Times New Roman" w:hAnsi="Times New Roman" w:cs="Times New Roman"/>
          <w:iCs/>
          <w:color w:val="000000" w:themeColor="text1"/>
          <w:kern w:val="24"/>
          <w:sz w:val="24"/>
          <w:szCs w:val="36"/>
        </w:rPr>
        <w:t xml:space="preserve"> – skurcz termiczny [m/m]</w:t>
      </w:r>
      <w:r w:rsidR="00F52764">
        <w:rPr>
          <w:rFonts w:ascii="Times New Roman" w:hAnsi="Times New Roman" w:cs="Times New Roman"/>
          <w:iCs/>
          <w:color w:val="000000" w:themeColor="text1"/>
          <w:kern w:val="24"/>
          <w:sz w:val="24"/>
          <w:szCs w:val="36"/>
        </w:rPr>
        <w:t xml:space="preserve">, </w:t>
      </w:r>
      <m:oMath>
        <m:sSub>
          <m:sSubPr>
            <m:ctrlPr>
              <w:rPr>
                <w:rFonts w:ascii="Cambria Math" w:eastAsia="Cambria Math" w:hAnsi="Cambria Math" w:cs="Times New Roman"/>
                <w:i/>
                <w:iCs/>
                <w:color w:val="000000" w:themeColor="text1"/>
                <w:kern w:val="24"/>
                <w:sz w:val="24"/>
                <w:szCs w:val="36"/>
              </w:rPr>
            </m:ctrlPr>
          </m:sSubPr>
          <m:e>
            <m:r>
              <w:rPr>
                <w:rFonts w:ascii="Cambria Math" w:eastAsia="Cambria Math" w:hAnsi="Cambria Math" w:cs="Times New Roman"/>
                <w:color w:val="000000" w:themeColor="text1"/>
                <w:kern w:val="24"/>
                <w:sz w:val="24"/>
                <w:szCs w:val="36"/>
              </w:rPr>
              <m:t>ε</m:t>
            </m:r>
          </m:e>
          <m:sub>
            <m:r>
              <w:rPr>
                <w:rFonts w:ascii="Cambria Math" w:eastAsia="Cambria Math" w:hAnsi="Cambria Math" w:cs="Times New Roman"/>
                <w:color w:val="000000" w:themeColor="text1"/>
                <w:kern w:val="24"/>
                <w:sz w:val="24"/>
                <w:szCs w:val="36"/>
              </w:rPr>
              <m:t>k</m:t>
            </m:r>
          </m:sub>
        </m:sSub>
      </m:oMath>
      <w:r w:rsidR="008C5794">
        <w:rPr>
          <w:rFonts w:ascii="Times New Roman" w:hAnsi="Times New Roman" w:cs="Times New Roman"/>
          <w:iCs/>
          <w:color w:val="000000" w:themeColor="text1"/>
          <w:kern w:val="24"/>
          <w:sz w:val="24"/>
          <w:szCs w:val="36"/>
        </w:rPr>
        <w:t xml:space="preserve"> – skurcz </w:t>
      </w:r>
      <w:proofErr w:type="spellStart"/>
      <w:r w:rsidR="008C5794">
        <w:rPr>
          <w:rFonts w:ascii="Times New Roman" w:hAnsi="Times New Roman" w:cs="Times New Roman"/>
          <w:iCs/>
          <w:color w:val="000000" w:themeColor="text1"/>
          <w:kern w:val="24"/>
          <w:sz w:val="24"/>
          <w:szCs w:val="36"/>
        </w:rPr>
        <w:t>karbonatyzacyjny</w:t>
      </w:r>
      <w:proofErr w:type="spellEnd"/>
      <w:r w:rsidR="008C5794">
        <w:rPr>
          <w:rFonts w:ascii="Times New Roman" w:hAnsi="Times New Roman" w:cs="Times New Roman"/>
          <w:iCs/>
          <w:color w:val="000000" w:themeColor="text1"/>
          <w:kern w:val="24"/>
          <w:sz w:val="24"/>
          <w:szCs w:val="36"/>
        </w:rPr>
        <w:t xml:space="preserve"> [m/m]</w:t>
      </w:r>
      <w:r w:rsidR="00F52764">
        <w:rPr>
          <w:rFonts w:ascii="Times New Roman" w:hAnsi="Times New Roman" w:cs="Times New Roman"/>
          <w:iCs/>
          <w:color w:val="000000" w:themeColor="text1"/>
          <w:kern w:val="24"/>
          <w:sz w:val="24"/>
          <w:szCs w:val="36"/>
        </w:rPr>
        <w:t>.</w:t>
      </w:r>
    </w:p>
    <w:p w:rsidR="008C5794" w:rsidRPr="008C5794" w:rsidRDefault="008C5794" w:rsidP="001436C2">
      <w:pPr>
        <w:spacing w:after="0" w:line="240" w:lineRule="auto"/>
        <w:rPr>
          <w:rFonts w:ascii="Times New Roman" w:hAnsi="Times New Roman" w:cs="Times New Roman"/>
          <w:sz w:val="24"/>
          <w:szCs w:val="28"/>
        </w:rPr>
      </w:pPr>
    </w:p>
    <w:p w:rsidR="003A5579" w:rsidRDefault="003A5579"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Skurcz całkowity jest sumą </w:t>
      </w:r>
      <w:r w:rsidR="00A81826">
        <w:rPr>
          <w:rFonts w:ascii="Times New Roman" w:hAnsi="Times New Roman" w:cs="Times New Roman"/>
          <w:sz w:val="24"/>
          <w:szCs w:val="28"/>
        </w:rPr>
        <w:t>etapu wczesnego i późnego skurczu</w:t>
      </w:r>
      <w:r>
        <w:rPr>
          <w:rFonts w:ascii="Times New Roman" w:hAnsi="Times New Roman" w:cs="Times New Roman"/>
          <w:sz w:val="24"/>
          <w:szCs w:val="28"/>
        </w:rPr>
        <w:t xml:space="preserve">. Jeżeli naprężenia własne nim spowodowane  przekroczą wytrzymałość betonu na rozciąganie, powierzchnia i struktura betonu </w:t>
      </w:r>
      <w:r w:rsidR="00A81826">
        <w:rPr>
          <w:rFonts w:ascii="Times New Roman" w:hAnsi="Times New Roman" w:cs="Times New Roman"/>
          <w:sz w:val="24"/>
          <w:szCs w:val="28"/>
        </w:rPr>
        <w:t xml:space="preserve">ulegnie </w:t>
      </w:r>
      <w:r>
        <w:rPr>
          <w:rFonts w:ascii="Times New Roman" w:hAnsi="Times New Roman" w:cs="Times New Roman"/>
          <w:sz w:val="24"/>
          <w:szCs w:val="28"/>
        </w:rPr>
        <w:t>za</w:t>
      </w:r>
      <w:r w:rsidR="00A81826">
        <w:rPr>
          <w:rFonts w:ascii="Times New Roman" w:hAnsi="Times New Roman" w:cs="Times New Roman"/>
          <w:sz w:val="24"/>
          <w:szCs w:val="28"/>
        </w:rPr>
        <w:t>r</w:t>
      </w:r>
      <w:r>
        <w:rPr>
          <w:rFonts w:ascii="Times New Roman" w:hAnsi="Times New Roman" w:cs="Times New Roman"/>
          <w:sz w:val="24"/>
          <w:szCs w:val="28"/>
        </w:rPr>
        <w:t>ysowani</w:t>
      </w:r>
      <w:r w:rsidR="00A81826">
        <w:rPr>
          <w:rFonts w:ascii="Times New Roman" w:hAnsi="Times New Roman" w:cs="Times New Roman"/>
          <w:sz w:val="24"/>
          <w:szCs w:val="28"/>
        </w:rPr>
        <w:t>u</w:t>
      </w:r>
      <w:r>
        <w:rPr>
          <w:rFonts w:ascii="Times New Roman" w:hAnsi="Times New Roman" w:cs="Times New Roman"/>
          <w:sz w:val="24"/>
          <w:szCs w:val="28"/>
        </w:rPr>
        <w:t xml:space="preserve"> </w:t>
      </w:r>
      <w:r w:rsidR="00A81826">
        <w:rPr>
          <w:rFonts w:ascii="Times New Roman" w:hAnsi="Times New Roman" w:cs="Times New Roman"/>
          <w:sz w:val="24"/>
          <w:szCs w:val="28"/>
        </w:rPr>
        <w:t>a w konsekwencji pęknięciu.</w:t>
      </w:r>
      <w:r>
        <w:rPr>
          <w:rFonts w:ascii="Times New Roman" w:hAnsi="Times New Roman" w:cs="Times New Roman"/>
          <w:sz w:val="24"/>
          <w:szCs w:val="28"/>
        </w:rPr>
        <w:t xml:space="preserve"> </w:t>
      </w:r>
      <w:r w:rsidR="00A81826">
        <w:rPr>
          <w:rFonts w:ascii="Times New Roman" w:hAnsi="Times New Roman" w:cs="Times New Roman"/>
          <w:sz w:val="24"/>
          <w:szCs w:val="28"/>
        </w:rPr>
        <w:t xml:space="preserve">Jest to szczególnie ważne w przypadku betonów </w:t>
      </w:r>
      <w:proofErr w:type="spellStart"/>
      <w:r w:rsidR="00A81826">
        <w:rPr>
          <w:rFonts w:ascii="Times New Roman" w:hAnsi="Times New Roman" w:cs="Times New Roman"/>
          <w:sz w:val="24"/>
          <w:szCs w:val="28"/>
        </w:rPr>
        <w:t>samozagęszczalnych</w:t>
      </w:r>
      <w:proofErr w:type="spellEnd"/>
      <w:r w:rsidR="00A81826">
        <w:rPr>
          <w:rFonts w:ascii="Times New Roman" w:hAnsi="Times New Roman" w:cs="Times New Roman"/>
          <w:sz w:val="24"/>
          <w:szCs w:val="28"/>
        </w:rPr>
        <w:t>, których wydłużalność (rozciągliwość) jest mniejsza niż betonów zwykłych. Schemat procesu</w:t>
      </w:r>
      <w:r w:rsidR="00B23057">
        <w:rPr>
          <w:rFonts w:ascii="Times New Roman" w:hAnsi="Times New Roman" w:cs="Times New Roman"/>
          <w:sz w:val="24"/>
          <w:szCs w:val="28"/>
        </w:rPr>
        <w:t xml:space="preserve"> powstawania</w:t>
      </w:r>
      <w:r w:rsidR="00A81826">
        <w:rPr>
          <w:rFonts w:ascii="Times New Roman" w:hAnsi="Times New Roman" w:cs="Times New Roman"/>
          <w:sz w:val="24"/>
          <w:szCs w:val="28"/>
        </w:rPr>
        <w:t xml:space="preserve"> zarysowania betonu przedstawia rys. </w:t>
      </w:r>
      <w:r w:rsidR="00EE6A7B">
        <w:rPr>
          <w:rFonts w:ascii="Times New Roman" w:hAnsi="Times New Roman" w:cs="Times New Roman"/>
          <w:sz w:val="24"/>
          <w:szCs w:val="28"/>
        </w:rPr>
        <w:t>5</w:t>
      </w:r>
      <w:r w:rsidR="00A81826">
        <w:rPr>
          <w:rFonts w:ascii="Times New Roman" w:hAnsi="Times New Roman" w:cs="Times New Roman"/>
          <w:sz w:val="24"/>
          <w:szCs w:val="28"/>
        </w:rPr>
        <w:t>.</w:t>
      </w:r>
    </w:p>
    <w:p w:rsidR="004F08F8" w:rsidRDefault="004F08F8" w:rsidP="001436C2">
      <w:pPr>
        <w:spacing w:after="0" w:line="240" w:lineRule="auto"/>
        <w:rPr>
          <w:rFonts w:ascii="Times New Roman" w:hAnsi="Times New Roman" w:cs="Times New Roman"/>
          <w:sz w:val="24"/>
          <w:szCs w:val="28"/>
        </w:rPr>
      </w:pPr>
    </w:p>
    <w:p w:rsidR="004F08F8" w:rsidRDefault="004F08F8" w:rsidP="004F08F8">
      <w:pPr>
        <w:spacing w:after="0" w:line="240" w:lineRule="auto"/>
        <w:ind w:left="1416" w:firstLine="708"/>
        <w:rPr>
          <w:rFonts w:ascii="Times New Roman" w:hAnsi="Times New Roman" w:cs="Times New Roman"/>
          <w:sz w:val="24"/>
          <w:szCs w:val="28"/>
        </w:rPr>
      </w:pPr>
      <w:r>
        <w:rPr>
          <w:rFonts w:ascii="Times New Roman" w:hAnsi="Times New Roman" w:cs="Times New Roman"/>
          <w:sz w:val="24"/>
          <w:szCs w:val="28"/>
        </w:rPr>
        <w:t xml:space="preserve">a) </w:t>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t>b)</w:t>
      </w:r>
    </w:p>
    <w:p w:rsidR="003A5579" w:rsidRDefault="003A5579" w:rsidP="00457742">
      <w:pPr>
        <w:spacing w:after="0" w:line="240" w:lineRule="auto"/>
        <w:jc w:val="center"/>
        <w:rPr>
          <w:rFonts w:ascii="Times New Roman" w:hAnsi="Times New Roman" w:cs="Times New Roman"/>
          <w:sz w:val="24"/>
          <w:szCs w:val="28"/>
        </w:rPr>
      </w:pPr>
      <w:r w:rsidRPr="00A81826">
        <w:rPr>
          <w:rFonts w:ascii="Times New Roman" w:hAnsi="Times New Roman" w:cs="Times New Roman"/>
          <w:sz w:val="24"/>
          <w:szCs w:val="28"/>
        </w:rPr>
        <w:t xml:space="preserve">Rys. </w:t>
      </w:r>
      <w:r w:rsidR="00EE6A7B">
        <w:rPr>
          <w:rFonts w:ascii="Times New Roman" w:hAnsi="Times New Roman" w:cs="Times New Roman"/>
          <w:sz w:val="24"/>
          <w:szCs w:val="28"/>
        </w:rPr>
        <w:t>5</w:t>
      </w:r>
      <w:r w:rsidRPr="00A81826">
        <w:rPr>
          <w:rFonts w:ascii="Times New Roman" w:hAnsi="Times New Roman" w:cs="Times New Roman"/>
          <w:sz w:val="24"/>
          <w:szCs w:val="28"/>
        </w:rPr>
        <w:t>. Schemat procesu powstawania rys w sytuacji, gdy naprężenia rozciągające powstałe skutkiem ograniczenia skurczu łagodzone są przez pełzanie</w:t>
      </w:r>
      <w:r w:rsidR="004F08F8">
        <w:rPr>
          <w:rFonts w:ascii="Times New Roman" w:hAnsi="Times New Roman" w:cs="Times New Roman"/>
          <w:sz w:val="24"/>
          <w:szCs w:val="28"/>
        </w:rPr>
        <w:t>: a) przebieg naprężeń, b) koncepcyjny przebieg relaksacji</w:t>
      </w:r>
      <w:r w:rsidR="00282540">
        <w:rPr>
          <w:rFonts w:ascii="Times New Roman" w:hAnsi="Times New Roman" w:cs="Times New Roman"/>
          <w:sz w:val="24"/>
          <w:szCs w:val="28"/>
        </w:rPr>
        <w:t>.</w:t>
      </w:r>
      <w:r w:rsidRPr="00A81826">
        <w:rPr>
          <w:rFonts w:ascii="Times New Roman" w:hAnsi="Times New Roman" w:cs="Times New Roman"/>
          <w:sz w:val="24"/>
          <w:szCs w:val="28"/>
        </w:rPr>
        <w:t xml:space="preserve"> [</w:t>
      </w:r>
      <w:r w:rsidR="00162055">
        <w:rPr>
          <w:rFonts w:ascii="Times New Roman" w:hAnsi="Times New Roman" w:cs="Times New Roman"/>
          <w:sz w:val="24"/>
          <w:szCs w:val="28"/>
        </w:rPr>
        <w:t>5</w:t>
      </w:r>
      <w:r w:rsidR="00282540">
        <w:rPr>
          <w:rFonts w:ascii="Times New Roman" w:hAnsi="Times New Roman" w:cs="Times New Roman"/>
          <w:sz w:val="24"/>
          <w:szCs w:val="28"/>
        </w:rPr>
        <w:t>]</w:t>
      </w:r>
    </w:p>
    <w:p w:rsidR="003A5579" w:rsidRDefault="003A5579" w:rsidP="001436C2">
      <w:pPr>
        <w:spacing w:after="0" w:line="240" w:lineRule="auto"/>
        <w:rPr>
          <w:rFonts w:ascii="Times New Roman" w:hAnsi="Times New Roman" w:cs="Times New Roman"/>
          <w:sz w:val="24"/>
          <w:szCs w:val="28"/>
        </w:rPr>
      </w:pPr>
    </w:p>
    <w:p w:rsidR="0079210A" w:rsidRDefault="0079210A" w:rsidP="0045774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Obliczenie naprężeń własnych od skurczu w betonie jest problematyczne. Beton jak na rys. 6b) po</w:t>
      </w:r>
      <w:r w:rsidR="00F52764">
        <w:rPr>
          <w:rFonts w:ascii="Times New Roman" w:hAnsi="Times New Roman" w:cs="Times New Roman"/>
          <w:sz w:val="24"/>
          <w:szCs w:val="28"/>
        </w:rPr>
        <w:t>dlega zmiennym w czasie zjawiskom</w:t>
      </w:r>
      <w:r>
        <w:rPr>
          <w:rFonts w:ascii="Times New Roman" w:hAnsi="Times New Roman" w:cs="Times New Roman"/>
          <w:sz w:val="24"/>
          <w:szCs w:val="28"/>
        </w:rPr>
        <w:t xml:space="preserve"> pełzania i relaksacji naprężeń.</w:t>
      </w:r>
      <w:r w:rsidR="00F52764">
        <w:rPr>
          <w:rFonts w:ascii="Times New Roman" w:hAnsi="Times New Roman" w:cs="Times New Roman"/>
          <w:sz w:val="24"/>
          <w:szCs w:val="28"/>
        </w:rPr>
        <w:t xml:space="preserve"> Rozwój naprężeń w betonie poddanemu skurczowi ograniczonemu </w:t>
      </w:r>
      <w:r w:rsidR="000B7C98">
        <w:rPr>
          <w:rFonts w:ascii="Times New Roman" w:hAnsi="Times New Roman" w:cs="Times New Roman"/>
          <w:sz w:val="24"/>
          <w:szCs w:val="28"/>
        </w:rPr>
        <w:t>można opisać</w:t>
      </w:r>
      <w:r w:rsidR="00F52764">
        <w:rPr>
          <w:rFonts w:ascii="Times New Roman" w:hAnsi="Times New Roman" w:cs="Times New Roman"/>
          <w:sz w:val="24"/>
          <w:szCs w:val="28"/>
        </w:rPr>
        <w:t xml:space="preserve"> równanie</w:t>
      </w:r>
      <w:r w:rsidR="000B7C98">
        <w:rPr>
          <w:rFonts w:ascii="Times New Roman" w:hAnsi="Times New Roman" w:cs="Times New Roman"/>
          <w:sz w:val="24"/>
          <w:szCs w:val="28"/>
        </w:rPr>
        <w:t>m</w:t>
      </w:r>
      <w:r w:rsidR="00F52764">
        <w:rPr>
          <w:rFonts w:ascii="Times New Roman" w:hAnsi="Times New Roman" w:cs="Times New Roman"/>
          <w:sz w:val="24"/>
          <w:szCs w:val="28"/>
        </w:rPr>
        <w:t xml:space="preserve"> (2)</w:t>
      </w:r>
      <w:r w:rsidR="00282540">
        <w:rPr>
          <w:rFonts w:ascii="Times New Roman" w:hAnsi="Times New Roman" w:cs="Times New Roman"/>
          <w:sz w:val="24"/>
          <w:szCs w:val="28"/>
        </w:rPr>
        <w:t>.</w:t>
      </w:r>
      <w:r w:rsidR="00162055">
        <w:rPr>
          <w:rFonts w:ascii="Times New Roman" w:hAnsi="Times New Roman" w:cs="Times New Roman"/>
          <w:sz w:val="24"/>
          <w:szCs w:val="28"/>
        </w:rPr>
        <w:t xml:space="preserve"> [3] </w:t>
      </w:r>
    </w:p>
    <w:p w:rsidR="00F52764" w:rsidRDefault="00F52764" w:rsidP="001436C2">
      <w:pPr>
        <w:spacing w:after="0" w:line="240" w:lineRule="auto"/>
        <w:rPr>
          <w:rFonts w:ascii="Times New Roman" w:hAnsi="Times New Roman" w:cs="Times New Roman"/>
          <w:sz w:val="24"/>
          <w:szCs w:val="28"/>
        </w:rPr>
      </w:pPr>
    </w:p>
    <w:p w:rsidR="00F52764" w:rsidRPr="00F52764" w:rsidRDefault="00457742" w:rsidP="001436C2">
      <w:pPr>
        <w:spacing w:after="0" w:line="240" w:lineRule="auto"/>
        <w:rPr>
          <w:rFonts w:ascii="Times New Roman" w:hAnsi="Times New Roman" w:cs="Times New Roman"/>
          <w:sz w:val="24"/>
          <w:szCs w:val="28"/>
        </w:rPr>
      </w:pPr>
      <m:oMathPara>
        <m:oMathParaPr>
          <m:jc m:val="right"/>
        </m:oMathParaPr>
        <m:oMath>
          <m:sSub>
            <m:sSubPr>
              <m:ctrlPr>
                <w:rPr>
                  <w:rFonts w:ascii="Cambria Math" w:hAnsi="Cambria Math" w:cs="Times New Roman"/>
                  <w:i/>
                  <w:sz w:val="24"/>
                  <w:szCs w:val="28"/>
                </w:rPr>
              </m:ctrlPr>
            </m:sSubPr>
            <m:e>
              <m:r>
                <w:rPr>
                  <w:rFonts w:ascii="Cambria Math" w:hAnsi="Cambria Math" w:cs="Times New Roman"/>
                  <w:sz w:val="24"/>
                  <w:szCs w:val="28"/>
                </w:rPr>
                <m:t>ε</m:t>
              </m:r>
            </m:e>
            <m:sub>
              <m:r>
                <w:rPr>
                  <w:rFonts w:ascii="Cambria Math" w:hAnsi="Cambria Math" w:cs="Times New Roman"/>
                  <w:sz w:val="24"/>
                  <w:szCs w:val="28"/>
                </w:rPr>
                <m:t>Permit</m:t>
              </m:r>
            </m:sub>
          </m:sSub>
          <m:d>
            <m:dPr>
              <m:ctrlPr>
                <w:rPr>
                  <w:rFonts w:ascii="Cambria Math" w:hAnsi="Cambria Math" w:cs="Times New Roman"/>
                  <w:i/>
                  <w:sz w:val="24"/>
                  <w:szCs w:val="28"/>
                </w:rPr>
              </m:ctrlPr>
            </m:dPr>
            <m:e>
              <m:r>
                <w:rPr>
                  <w:rFonts w:ascii="Cambria Math" w:hAnsi="Cambria Math" w:cs="Times New Roman"/>
                  <w:sz w:val="24"/>
                  <w:szCs w:val="28"/>
                </w:rPr>
                <m:t>t</m:t>
              </m:r>
            </m:e>
          </m:d>
          <m:r>
            <w:rPr>
              <w:rFonts w:ascii="Cambria Math" w:hAnsi="Cambria Math" w:cs="Times New Roman"/>
              <w:sz w:val="24"/>
              <w:szCs w:val="28"/>
            </w:rPr>
            <m:t>=</m:t>
          </m:r>
          <m:nary>
            <m:naryPr>
              <m:limLoc m:val="undOvr"/>
              <m:ctrlPr>
                <w:rPr>
                  <w:rFonts w:ascii="Cambria Math" w:hAnsi="Cambria Math" w:cs="Times New Roman"/>
                  <w:i/>
                  <w:sz w:val="24"/>
                  <w:szCs w:val="28"/>
                </w:rPr>
              </m:ctrlPr>
            </m:naryPr>
            <m:sub>
              <m:r>
                <w:rPr>
                  <w:rFonts w:ascii="Cambria Math" w:hAnsi="Cambria Math" w:cs="Times New Roman"/>
                  <w:sz w:val="24"/>
                  <w:szCs w:val="28"/>
                </w:rPr>
                <m:t>0</m:t>
              </m:r>
            </m:sub>
            <m:sup>
              <m:r>
                <w:rPr>
                  <w:rFonts w:ascii="Cambria Math" w:hAnsi="Cambria Math" w:cs="Times New Roman"/>
                  <w:sz w:val="24"/>
                  <w:szCs w:val="28"/>
                </w:rPr>
                <m:t>t</m:t>
              </m:r>
            </m:sup>
            <m:e>
              <m:d>
                <m:dPr>
                  <m:begChr m:val="["/>
                  <m:endChr m:val="]"/>
                  <m:ctrlPr>
                    <w:rPr>
                      <w:rFonts w:ascii="Cambria Math" w:hAnsi="Cambria Math" w:cs="Times New Roman"/>
                      <w:i/>
                      <w:sz w:val="24"/>
                      <w:szCs w:val="28"/>
                    </w:rPr>
                  </m:ctrlPr>
                </m:dPr>
                <m:e>
                  <m:d>
                    <m:dPr>
                      <m:ctrlPr>
                        <w:rPr>
                          <w:rFonts w:ascii="Cambria Math" w:hAnsi="Cambria Math" w:cs="Times New Roman"/>
                          <w:i/>
                          <w:sz w:val="24"/>
                          <w:szCs w:val="28"/>
                        </w:rPr>
                      </m:ctrlPr>
                    </m:dPr>
                    <m:e>
                      <m:f>
                        <m:fPr>
                          <m:ctrlPr>
                            <w:rPr>
                              <w:rFonts w:ascii="Cambria Math" w:hAnsi="Cambria Math" w:cs="Times New Roman"/>
                              <w:i/>
                              <w:sz w:val="24"/>
                              <w:szCs w:val="28"/>
                            </w:rPr>
                          </m:ctrlPr>
                        </m:fPr>
                        <m:num>
                          <m:r>
                            <w:rPr>
                              <w:rFonts w:ascii="Cambria Math" w:hAnsi="Cambria Math" w:cs="Times New Roman"/>
                              <w:sz w:val="24"/>
                              <w:szCs w:val="28"/>
                            </w:rPr>
                            <m:t>1</m:t>
                          </m:r>
                        </m:num>
                        <m:den>
                          <m:sSub>
                            <m:sSubPr>
                              <m:ctrlPr>
                                <w:rPr>
                                  <w:rFonts w:ascii="Cambria Math" w:hAnsi="Cambria Math" w:cs="Times New Roman"/>
                                  <w:i/>
                                  <w:sz w:val="24"/>
                                  <w:szCs w:val="28"/>
                                </w:rPr>
                              </m:ctrlPr>
                            </m:sSubPr>
                            <m:e>
                              <m:r>
                                <w:rPr>
                                  <w:rFonts w:ascii="Cambria Math" w:hAnsi="Cambria Math" w:cs="Times New Roman"/>
                                  <w:sz w:val="24"/>
                                  <w:szCs w:val="28"/>
                                </w:rPr>
                                <m:t>E</m:t>
                              </m:r>
                            </m:e>
                            <m:sub>
                              <m:r>
                                <w:rPr>
                                  <w:rFonts w:ascii="Cambria Math" w:hAnsi="Cambria Math" w:cs="Times New Roman"/>
                                  <w:sz w:val="24"/>
                                  <w:szCs w:val="28"/>
                                </w:rPr>
                                <m:t>σ</m:t>
                              </m:r>
                            </m:sub>
                          </m:sSub>
                          <m:d>
                            <m:dPr>
                              <m:ctrlPr>
                                <w:rPr>
                                  <w:rFonts w:ascii="Cambria Math" w:hAnsi="Cambria Math" w:cs="Times New Roman"/>
                                  <w:i/>
                                  <w:sz w:val="24"/>
                                  <w:szCs w:val="28"/>
                                </w:rPr>
                              </m:ctrlPr>
                            </m:dPr>
                            <m:e>
                              <m:r>
                                <w:rPr>
                                  <w:rFonts w:ascii="Cambria Math" w:hAnsi="Cambria Math" w:cs="Times New Roman"/>
                                  <w:sz w:val="24"/>
                                  <w:szCs w:val="28"/>
                                </w:rPr>
                                <m:t>ξ</m:t>
                              </m:r>
                            </m:e>
                          </m:d>
                        </m:den>
                      </m:f>
                      <m:r>
                        <w:rPr>
                          <w:rFonts w:ascii="Cambria Math" w:hAnsi="Cambria Math" w:cs="Times New Roman"/>
                          <w:sz w:val="24"/>
                          <w:szCs w:val="28"/>
                        </w:rPr>
                        <m:t>+</m:t>
                      </m:r>
                      <m:f>
                        <m:fPr>
                          <m:ctrlPr>
                            <w:rPr>
                              <w:rFonts w:ascii="Cambria Math" w:hAnsi="Cambria Math" w:cs="Times New Roman"/>
                              <w:i/>
                              <w:sz w:val="24"/>
                              <w:szCs w:val="28"/>
                            </w:rPr>
                          </m:ctrlPr>
                        </m:fPr>
                        <m:num>
                          <m:r>
                            <w:rPr>
                              <w:rFonts w:ascii="Cambria Math" w:hAnsi="Cambria Math" w:cs="Times New Roman"/>
                              <w:sz w:val="24"/>
                              <w:szCs w:val="28"/>
                            </w:rPr>
                            <m:t>1</m:t>
                          </m:r>
                        </m:num>
                        <m:den>
                          <m:sSub>
                            <m:sSubPr>
                              <m:ctrlPr>
                                <w:rPr>
                                  <w:rFonts w:ascii="Cambria Math" w:hAnsi="Cambria Math" w:cs="Times New Roman"/>
                                  <w:i/>
                                  <w:sz w:val="24"/>
                                  <w:szCs w:val="28"/>
                                </w:rPr>
                              </m:ctrlPr>
                            </m:sSubPr>
                            <m:e>
                              <m:r>
                                <w:rPr>
                                  <w:rFonts w:ascii="Cambria Math" w:hAnsi="Cambria Math" w:cs="Times New Roman"/>
                                  <w:sz w:val="24"/>
                                  <w:szCs w:val="28"/>
                                </w:rPr>
                                <m:t>E</m:t>
                              </m:r>
                            </m:e>
                            <m:sub>
                              <m:r>
                                <w:rPr>
                                  <w:rFonts w:ascii="Cambria Math" w:hAnsi="Cambria Math" w:cs="Times New Roman"/>
                                  <w:sz w:val="24"/>
                                  <w:szCs w:val="28"/>
                                </w:rPr>
                                <m:t>c</m:t>
                              </m:r>
                            </m:sub>
                          </m:sSub>
                        </m:den>
                      </m:f>
                      <m:r>
                        <w:rPr>
                          <w:rFonts w:ascii="Cambria Math" w:hAnsi="Cambria Math" w:cs="Times New Roman"/>
                          <w:sz w:val="24"/>
                          <w:szCs w:val="28"/>
                        </w:rPr>
                        <m:t>ϕ</m:t>
                      </m:r>
                      <m:d>
                        <m:dPr>
                          <m:ctrlPr>
                            <w:rPr>
                              <w:rFonts w:ascii="Cambria Math" w:hAnsi="Cambria Math" w:cs="Times New Roman"/>
                              <w:i/>
                              <w:sz w:val="24"/>
                              <w:szCs w:val="28"/>
                            </w:rPr>
                          </m:ctrlPr>
                        </m:dPr>
                        <m:e>
                          <m:r>
                            <w:rPr>
                              <w:rFonts w:ascii="Cambria Math" w:hAnsi="Cambria Math" w:cs="Times New Roman"/>
                              <w:sz w:val="24"/>
                              <w:szCs w:val="28"/>
                            </w:rPr>
                            <m:t>t,ξ</m:t>
                          </m:r>
                        </m:e>
                      </m:d>
                    </m:e>
                  </m:d>
                  <m:f>
                    <m:fPr>
                      <m:ctrlPr>
                        <w:rPr>
                          <w:rFonts w:ascii="Cambria Math" w:hAnsi="Cambria Math" w:cs="Times New Roman"/>
                          <w:i/>
                          <w:sz w:val="24"/>
                          <w:szCs w:val="28"/>
                        </w:rPr>
                      </m:ctrlPr>
                    </m:fPr>
                    <m:num>
                      <m:r>
                        <w:rPr>
                          <w:rFonts w:ascii="Cambria Math" w:hAnsi="Cambria Math" w:cs="Times New Roman"/>
                          <w:sz w:val="24"/>
                          <w:szCs w:val="28"/>
                        </w:rPr>
                        <m:t>dσ</m:t>
                      </m:r>
                      <m:d>
                        <m:dPr>
                          <m:ctrlPr>
                            <w:rPr>
                              <w:rFonts w:ascii="Cambria Math" w:hAnsi="Cambria Math" w:cs="Times New Roman"/>
                              <w:i/>
                              <w:sz w:val="24"/>
                              <w:szCs w:val="28"/>
                            </w:rPr>
                          </m:ctrlPr>
                        </m:dPr>
                        <m:e>
                          <m:r>
                            <w:rPr>
                              <w:rFonts w:ascii="Cambria Math" w:hAnsi="Cambria Math" w:cs="Times New Roman"/>
                              <w:sz w:val="24"/>
                              <w:szCs w:val="28"/>
                            </w:rPr>
                            <m:t>ξ</m:t>
                          </m:r>
                        </m:e>
                      </m:d>
                    </m:num>
                    <m:den>
                      <m:r>
                        <w:rPr>
                          <w:rFonts w:ascii="Cambria Math" w:hAnsi="Cambria Math" w:cs="Times New Roman"/>
                          <w:sz w:val="24"/>
                          <w:szCs w:val="28"/>
                        </w:rPr>
                        <m:t>dξ</m:t>
                      </m:r>
                    </m:den>
                  </m:f>
                  <m:r>
                    <w:rPr>
                      <w:rFonts w:ascii="Cambria Math" w:hAnsi="Cambria Math" w:cs="Times New Roman"/>
                      <w:sz w:val="24"/>
                      <w:szCs w:val="28"/>
                    </w:rPr>
                    <m:t>+α</m:t>
                  </m:r>
                  <m:d>
                    <m:dPr>
                      <m:ctrlPr>
                        <w:rPr>
                          <w:rFonts w:ascii="Cambria Math" w:hAnsi="Cambria Math" w:cs="Times New Roman"/>
                          <w:i/>
                          <w:sz w:val="24"/>
                          <w:szCs w:val="28"/>
                        </w:rPr>
                      </m:ctrlPr>
                    </m:dPr>
                    <m:e>
                      <m:r>
                        <w:rPr>
                          <w:rFonts w:ascii="Cambria Math" w:hAnsi="Cambria Math" w:cs="Times New Roman"/>
                          <w:sz w:val="24"/>
                          <w:szCs w:val="28"/>
                        </w:rPr>
                        <m:t>ξ</m:t>
                      </m:r>
                    </m:e>
                  </m:d>
                </m:e>
              </m:d>
              <m:r>
                <w:rPr>
                  <w:rFonts w:ascii="Cambria Math" w:hAnsi="Cambria Math" w:cs="Times New Roman"/>
                  <w:sz w:val="24"/>
                  <w:szCs w:val="28"/>
                </w:rPr>
                <m:t>∙dξ</m:t>
              </m:r>
            </m:e>
          </m:nary>
          <m:r>
            <w:rPr>
              <w:rFonts w:ascii="Cambria Math" w:hAnsi="Cambria Math" w:cs="Times New Roman"/>
              <w:sz w:val="24"/>
              <w:szCs w:val="28"/>
            </w:rPr>
            <m:t xml:space="preserve">                     (2)</m:t>
          </m:r>
        </m:oMath>
      </m:oMathPara>
    </w:p>
    <w:p w:rsidR="00F52764" w:rsidRDefault="00F52764" w:rsidP="001436C2">
      <w:pPr>
        <w:spacing w:after="0" w:line="240" w:lineRule="auto"/>
        <w:rPr>
          <w:rFonts w:ascii="Times New Roman" w:hAnsi="Times New Roman" w:cs="Times New Roman"/>
          <w:sz w:val="24"/>
          <w:szCs w:val="28"/>
        </w:rPr>
      </w:pPr>
      <w:r>
        <w:rPr>
          <w:rFonts w:ascii="Times New Roman" w:hAnsi="Times New Roman" w:cs="Times New Roman"/>
          <w:sz w:val="24"/>
          <w:szCs w:val="28"/>
        </w:rPr>
        <w:t>gdzie:</w:t>
      </w:r>
    </w:p>
    <w:p w:rsidR="00F52764" w:rsidRDefault="00457742" w:rsidP="00457742">
      <w:pPr>
        <w:spacing w:after="0" w:line="240" w:lineRule="auto"/>
        <w:jc w:val="both"/>
        <w:rPr>
          <w:rFonts w:ascii="Times New Roman" w:hAnsi="Times New Roman" w:cs="Times New Roman"/>
          <w:sz w:val="24"/>
          <w:szCs w:val="28"/>
        </w:rPr>
      </w:pPr>
      <m:oMath>
        <m:sSub>
          <m:sSubPr>
            <m:ctrlPr>
              <w:rPr>
                <w:rFonts w:ascii="Cambria Math" w:hAnsi="Cambria Math" w:cs="Times New Roman"/>
                <w:i/>
                <w:sz w:val="24"/>
                <w:szCs w:val="28"/>
              </w:rPr>
            </m:ctrlPr>
          </m:sSubPr>
          <m:e>
            <m:r>
              <w:rPr>
                <w:rFonts w:ascii="Cambria Math" w:hAnsi="Cambria Math" w:cs="Times New Roman"/>
                <w:sz w:val="24"/>
                <w:szCs w:val="28"/>
              </w:rPr>
              <m:t>ε</m:t>
            </m:r>
          </m:e>
          <m:sub>
            <m:r>
              <w:rPr>
                <w:rFonts w:ascii="Cambria Math" w:hAnsi="Cambria Math" w:cs="Times New Roman"/>
                <w:sz w:val="24"/>
                <w:szCs w:val="28"/>
              </w:rPr>
              <m:t>Permit</m:t>
            </m:r>
          </m:sub>
        </m:sSub>
        <m:d>
          <m:dPr>
            <m:ctrlPr>
              <w:rPr>
                <w:rFonts w:ascii="Cambria Math" w:hAnsi="Cambria Math" w:cs="Times New Roman"/>
                <w:i/>
                <w:sz w:val="24"/>
                <w:szCs w:val="28"/>
              </w:rPr>
            </m:ctrlPr>
          </m:dPr>
          <m:e>
            <m:r>
              <w:rPr>
                <w:rFonts w:ascii="Cambria Math" w:hAnsi="Cambria Math" w:cs="Times New Roman"/>
                <w:sz w:val="24"/>
                <w:szCs w:val="28"/>
              </w:rPr>
              <m:t>t</m:t>
            </m:r>
          </m:e>
        </m:d>
      </m:oMath>
      <w:r w:rsidR="00F52764">
        <w:rPr>
          <w:rFonts w:ascii="Times New Roman" w:hAnsi="Times New Roman" w:cs="Times New Roman"/>
          <w:sz w:val="24"/>
          <w:szCs w:val="28"/>
        </w:rPr>
        <w:t xml:space="preserve"> – całkowity skurcz jaki może wystąpić w ograniczonym elemencie, </w:t>
      </w:r>
      <m:oMath>
        <m:sSub>
          <m:sSubPr>
            <m:ctrlPr>
              <w:rPr>
                <w:rFonts w:ascii="Cambria Math" w:hAnsi="Cambria Math" w:cs="Times New Roman"/>
                <w:i/>
                <w:sz w:val="24"/>
                <w:szCs w:val="28"/>
              </w:rPr>
            </m:ctrlPr>
          </m:sSubPr>
          <m:e>
            <m:r>
              <w:rPr>
                <w:rFonts w:ascii="Cambria Math" w:hAnsi="Cambria Math" w:cs="Times New Roman"/>
                <w:sz w:val="24"/>
                <w:szCs w:val="28"/>
              </w:rPr>
              <m:t>E</m:t>
            </m:r>
          </m:e>
          <m:sub>
            <m:r>
              <w:rPr>
                <w:rFonts w:ascii="Cambria Math" w:hAnsi="Cambria Math" w:cs="Times New Roman"/>
                <w:sz w:val="24"/>
                <w:szCs w:val="28"/>
              </w:rPr>
              <m:t>σ</m:t>
            </m:r>
          </m:sub>
        </m:sSub>
        <m:d>
          <m:dPr>
            <m:ctrlPr>
              <w:rPr>
                <w:rFonts w:ascii="Cambria Math" w:hAnsi="Cambria Math" w:cs="Times New Roman"/>
                <w:i/>
                <w:sz w:val="24"/>
                <w:szCs w:val="28"/>
              </w:rPr>
            </m:ctrlPr>
          </m:dPr>
          <m:e>
            <m:r>
              <w:rPr>
                <w:rFonts w:ascii="Cambria Math" w:hAnsi="Cambria Math" w:cs="Times New Roman"/>
                <w:sz w:val="24"/>
                <w:szCs w:val="28"/>
              </w:rPr>
              <m:t>ξ</m:t>
            </m:r>
          </m:e>
        </m:d>
      </m:oMath>
      <w:r w:rsidR="00F52764">
        <w:rPr>
          <w:rFonts w:ascii="Times New Roman" w:hAnsi="Times New Roman" w:cs="Times New Roman"/>
          <w:sz w:val="24"/>
          <w:szCs w:val="28"/>
        </w:rPr>
        <w:t xml:space="preserve"> – moduł sprężystości zależny od czasu, </w:t>
      </w:r>
      <m:oMath>
        <m:sSub>
          <m:sSubPr>
            <m:ctrlPr>
              <w:rPr>
                <w:rFonts w:ascii="Cambria Math" w:hAnsi="Cambria Math" w:cs="Times New Roman"/>
                <w:i/>
                <w:sz w:val="24"/>
                <w:szCs w:val="28"/>
              </w:rPr>
            </m:ctrlPr>
          </m:sSubPr>
          <m:e>
            <m:r>
              <w:rPr>
                <w:rFonts w:ascii="Cambria Math" w:hAnsi="Cambria Math" w:cs="Times New Roman"/>
                <w:sz w:val="24"/>
                <w:szCs w:val="28"/>
              </w:rPr>
              <m:t>E</m:t>
            </m:r>
          </m:e>
          <m:sub>
            <m:r>
              <w:rPr>
                <w:rFonts w:ascii="Cambria Math" w:hAnsi="Cambria Math" w:cs="Times New Roman"/>
                <w:sz w:val="24"/>
                <w:szCs w:val="28"/>
              </w:rPr>
              <m:t>c</m:t>
            </m:r>
          </m:sub>
        </m:sSub>
      </m:oMath>
      <w:r w:rsidR="00F52764">
        <w:rPr>
          <w:rFonts w:ascii="Times New Roman" w:hAnsi="Times New Roman" w:cs="Times New Roman"/>
          <w:sz w:val="24"/>
          <w:szCs w:val="28"/>
        </w:rPr>
        <w:t xml:space="preserve"> – referencyjny moduł sprężystości (wartość dla 28 dni), </w:t>
      </w:r>
      <m:oMath>
        <m:r>
          <w:rPr>
            <w:rFonts w:ascii="Cambria Math" w:hAnsi="Cambria Math" w:cs="Times New Roman"/>
            <w:sz w:val="24"/>
            <w:szCs w:val="28"/>
          </w:rPr>
          <m:t>ϕ</m:t>
        </m:r>
        <m:d>
          <m:dPr>
            <m:ctrlPr>
              <w:rPr>
                <w:rFonts w:ascii="Cambria Math" w:hAnsi="Cambria Math" w:cs="Times New Roman"/>
                <w:i/>
                <w:sz w:val="24"/>
                <w:szCs w:val="28"/>
              </w:rPr>
            </m:ctrlPr>
          </m:dPr>
          <m:e>
            <m:r>
              <w:rPr>
                <w:rFonts w:ascii="Cambria Math" w:hAnsi="Cambria Math" w:cs="Times New Roman"/>
                <w:sz w:val="24"/>
                <w:szCs w:val="28"/>
              </w:rPr>
              <m:t>t,ξ</m:t>
            </m:r>
          </m:e>
        </m:d>
      </m:oMath>
      <w:r w:rsidR="00F52764">
        <w:rPr>
          <w:rFonts w:ascii="Times New Roman" w:hAnsi="Times New Roman" w:cs="Times New Roman"/>
          <w:sz w:val="24"/>
          <w:szCs w:val="28"/>
        </w:rPr>
        <w:t xml:space="preserve"> – współczynnik pełzania, </w:t>
      </w:r>
      <m:oMath>
        <m:r>
          <w:rPr>
            <w:rFonts w:ascii="Cambria Math" w:hAnsi="Cambria Math" w:cs="Times New Roman"/>
            <w:sz w:val="24"/>
            <w:szCs w:val="28"/>
          </w:rPr>
          <m:t>α</m:t>
        </m:r>
        <m:d>
          <m:dPr>
            <m:ctrlPr>
              <w:rPr>
                <w:rFonts w:ascii="Cambria Math" w:hAnsi="Cambria Math" w:cs="Times New Roman"/>
                <w:i/>
                <w:sz w:val="24"/>
                <w:szCs w:val="28"/>
              </w:rPr>
            </m:ctrlPr>
          </m:dPr>
          <m:e>
            <m:r>
              <w:rPr>
                <w:rFonts w:ascii="Cambria Math" w:hAnsi="Cambria Math" w:cs="Times New Roman"/>
                <w:sz w:val="24"/>
                <w:szCs w:val="28"/>
              </w:rPr>
              <m:t>ξ</m:t>
            </m:r>
          </m:e>
        </m:d>
      </m:oMath>
      <w:r w:rsidR="00363F9F">
        <w:rPr>
          <w:rFonts w:ascii="Times New Roman" w:hAnsi="Times New Roman" w:cs="Times New Roman"/>
          <w:sz w:val="24"/>
          <w:szCs w:val="28"/>
        </w:rPr>
        <w:t xml:space="preserve"> – różnica skurczu zależna od czasu (t).</w:t>
      </w:r>
    </w:p>
    <w:p w:rsidR="0079210A" w:rsidRDefault="0079210A" w:rsidP="001436C2">
      <w:pPr>
        <w:spacing w:after="0" w:line="240" w:lineRule="auto"/>
        <w:rPr>
          <w:rFonts w:ascii="Times New Roman" w:hAnsi="Times New Roman" w:cs="Times New Roman"/>
          <w:sz w:val="24"/>
          <w:szCs w:val="28"/>
        </w:rPr>
      </w:pPr>
    </w:p>
    <w:p w:rsidR="000A6A2D" w:rsidRDefault="000A6A2D" w:rsidP="00457742">
      <w:pPr>
        <w:pStyle w:val="Tekstpodstawowy"/>
        <w:tabs>
          <w:tab w:val="left" w:pos="340"/>
          <w:tab w:val="left" w:pos="720"/>
          <w:tab w:val="left" w:pos="1440"/>
          <w:tab w:val="left" w:pos="2160"/>
          <w:tab w:val="left" w:pos="2880"/>
          <w:tab w:val="left" w:pos="3600"/>
          <w:tab w:val="left" w:pos="4320"/>
        </w:tabs>
        <w:jc w:val="both"/>
        <w:rPr>
          <w:szCs w:val="24"/>
        </w:rPr>
      </w:pPr>
      <w:r>
        <w:rPr>
          <w:szCs w:val="24"/>
        </w:rPr>
        <w:t>Równanie (</w:t>
      </w:r>
      <w:r w:rsidRPr="000A6A2D">
        <w:rPr>
          <w:szCs w:val="24"/>
        </w:rPr>
        <w:t xml:space="preserve">2) daje możliwość równoczesnego rozpatrywania skomplikowanych zależności materiałowych, ale w obecnej formie nie uwzględnia gradientu wilgotności, nie pozwala na analizę materiału w skali makro i nie uwzględnia mikro spękań. Pozwala natomiast, na uwzględnienie losowych aspektów w analizie rozwoju wytrzymałości i naprężeń w betonie i przewidywanie zjawiska pękania w betonie. Porównując przyrost naprężeń z rozwojem wytrzymałości na rozciąganie, oszacować można, czy dany beton jest podatny na pękanie. Teoretycznie, należałoby oczekiwać, iż beton pęknie, kiedy rozwój naprężeń własnych przekroczy wytrzymałość materiału na rozciąganie lub też kiedy stosunek naprężeń wewnętrznych w betonie do wytrzymałości na rozciąganie przekroczy wartość jedności </w:t>
      </w:r>
    </w:p>
    <w:p w:rsidR="000A6A2D" w:rsidRPr="000A6A2D" w:rsidRDefault="000A6A2D" w:rsidP="000A6A2D">
      <w:pPr>
        <w:pStyle w:val="Tekstpodstawowy"/>
        <w:tabs>
          <w:tab w:val="left" w:pos="340"/>
          <w:tab w:val="left" w:pos="720"/>
          <w:tab w:val="left" w:pos="1440"/>
          <w:tab w:val="left" w:pos="2160"/>
          <w:tab w:val="left" w:pos="2880"/>
          <w:tab w:val="left" w:pos="3600"/>
          <w:tab w:val="left" w:pos="4320"/>
        </w:tabs>
        <w:rPr>
          <w:szCs w:val="24"/>
        </w:rPr>
      </w:pPr>
      <w:r>
        <w:rPr>
          <w:szCs w:val="24"/>
        </w:rPr>
        <w:t>(</w:t>
      </w:r>
      <m:oMath>
        <m:sSub>
          <m:sSubPr>
            <m:ctrlPr>
              <w:rPr>
                <w:rFonts w:ascii="Cambria Math" w:hAnsi="Cambria Math"/>
                <w:i/>
                <w:szCs w:val="24"/>
              </w:rPr>
            </m:ctrlPr>
          </m:sSubPr>
          <m:e>
            <m:r>
              <w:rPr>
                <w:rFonts w:ascii="Cambria Math" w:hAnsi="Cambria Math"/>
                <w:szCs w:val="24"/>
              </w:rPr>
              <m:t>θ</m:t>
            </m:r>
          </m:e>
          <m:sub>
            <m:r>
              <w:rPr>
                <w:rFonts w:ascii="Cambria Math" w:hAnsi="Cambria Math"/>
                <w:szCs w:val="24"/>
              </w:rPr>
              <m:t>cr</m:t>
            </m:r>
          </m:sub>
        </m:sSub>
        <m:r>
          <w:rPr>
            <w:rFonts w:ascii="Cambria Math" w:hAnsi="Cambria Math"/>
            <w:szCs w:val="24"/>
          </w:rPr>
          <m:t>(t)≥1</m:t>
        </m:r>
      </m:oMath>
      <w:r>
        <w:rPr>
          <w:szCs w:val="24"/>
        </w:rPr>
        <w:t>)</w:t>
      </w:r>
      <w:r w:rsidRPr="000A6A2D">
        <w:rPr>
          <w:szCs w:val="24"/>
        </w:rPr>
        <w:t>, jak opisano równaniem (3)</w:t>
      </w:r>
      <w:r w:rsidR="00282540">
        <w:rPr>
          <w:szCs w:val="24"/>
        </w:rPr>
        <w:t>.</w:t>
      </w:r>
      <w:r w:rsidR="00162055">
        <w:rPr>
          <w:szCs w:val="24"/>
        </w:rPr>
        <w:t xml:space="preserve"> [3]</w:t>
      </w:r>
    </w:p>
    <w:p w:rsidR="000A6A2D" w:rsidRPr="00C9295B" w:rsidRDefault="00457742" w:rsidP="00C9295B">
      <w:pPr>
        <w:pStyle w:val="TEXT"/>
        <w:tabs>
          <w:tab w:val="right" w:pos="8640"/>
        </w:tabs>
        <w:spacing w:line="240" w:lineRule="auto"/>
        <w:ind w:firstLine="720"/>
        <w:jc w:val="left"/>
        <w:rPr>
          <w:lang w:val="pl-PL"/>
        </w:rPr>
      </w:pPr>
      <m:oMathPara>
        <m:oMathParaPr>
          <m:jc m:val="right"/>
        </m:oMathParaPr>
        <m:oMath>
          <m:sSub>
            <m:sSubPr>
              <m:ctrlPr>
                <w:rPr>
                  <w:rFonts w:ascii="Cambria Math" w:hAnsi="Cambria Math"/>
                  <w:i/>
                  <w:snapToGrid w:val="0"/>
                  <w:color w:val="000000"/>
                  <w:lang w:val="pl-PL" w:eastAsia="pl-PL"/>
                </w:rPr>
              </m:ctrlPr>
            </m:sSubPr>
            <m:e>
              <m:r>
                <w:rPr>
                  <w:rFonts w:ascii="Cambria Math" w:hAnsi="Cambria Math"/>
                </w:rPr>
                <m:t>θ</m:t>
              </m:r>
            </m:e>
            <m:sub>
              <m:r>
                <w:rPr>
                  <w:rFonts w:ascii="Cambria Math" w:hAnsi="Cambria Math"/>
                </w:rPr>
                <m:t>cr</m:t>
              </m:r>
            </m:sub>
          </m:sSub>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σ</m:t>
              </m:r>
              <m:d>
                <m:dPr>
                  <m:ctrlPr>
                    <w:rPr>
                      <w:rFonts w:ascii="Cambria Math" w:hAnsi="Cambria Math"/>
                      <w:i/>
                    </w:rPr>
                  </m:ctrlPr>
                </m:dPr>
                <m:e>
                  <m:r>
                    <w:rPr>
                      <w:rFonts w:ascii="Cambria Math" w:hAnsi="Cambria Math"/>
                    </w:rPr>
                    <m:t>t</m:t>
                  </m:r>
                </m:e>
              </m:d>
            </m:num>
            <m:den>
              <m:sSub>
                <m:sSubPr>
                  <m:ctrlPr>
                    <w:rPr>
                      <w:rFonts w:ascii="Cambria Math" w:hAnsi="Cambria Math"/>
                      <w:i/>
                    </w:rPr>
                  </m:ctrlPr>
                </m:sSubPr>
                <m:e>
                  <m:r>
                    <w:rPr>
                      <w:rFonts w:ascii="Cambria Math" w:hAnsi="Cambria Math"/>
                    </w:rPr>
                    <m:t>f</m:t>
                  </m:r>
                </m:e>
                <m:sub>
                  <m:r>
                    <w:rPr>
                      <w:rFonts w:ascii="Cambria Math" w:hAnsi="Cambria Math"/>
                    </w:rPr>
                    <m:t>ct</m:t>
                  </m:r>
                </m:sub>
              </m:sSub>
              <m:d>
                <m:dPr>
                  <m:ctrlPr>
                    <w:rPr>
                      <w:rFonts w:ascii="Cambria Math" w:hAnsi="Cambria Math"/>
                      <w:i/>
                    </w:rPr>
                  </m:ctrlPr>
                </m:dPr>
                <m:e>
                  <m:r>
                    <w:rPr>
                      <w:rFonts w:ascii="Cambria Math" w:hAnsi="Cambria Math"/>
                    </w:rPr>
                    <m:t>t</m:t>
                  </m:r>
                </m:e>
              </m:d>
            </m:den>
          </m:f>
          <m:r>
            <w:rPr>
              <w:rFonts w:ascii="Cambria Math" w:hAnsi="Cambria Math"/>
            </w:rPr>
            <m:t xml:space="preserve">                                                             (3)</m:t>
          </m:r>
        </m:oMath>
      </m:oMathPara>
    </w:p>
    <w:p w:rsidR="000A6A2D" w:rsidRPr="000A6A2D" w:rsidRDefault="000A6A2D" w:rsidP="000A6A2D">
      <w:pPr>
        <w:pStyle w:val="TEXT"/>
        <w:spacing w:line="240" w:lineRule="auto"/>
        <w:jc w:val="left"/>
        <w:rPr>
          <w:i/>
          <w:lang w:val="pl-PL"/>
        </w:rPr>
      </w:pPr>
      <w:r w:rsidRPr="000A6A2D">
        <w:rPr>
          <w:i/>
          <w:lang w:val="pl-PL"/>
        </w:rPr>
        <w:t>gdzie:</w:t>
      </w:r>
    </w:p>
    <w:p w:rsidR="000A6A2D" w:rsidRPr="00C9295B" w:rsidRDefault="00457742" w:rsidP="00457742">
      <w:pPr>
        <w:pStyle w:val="TEXT"/>
        <w:spacing w:line="240" w:lineRule="auto"/>
        <w:rPr>
          <w:lang w:val="pl-PL"/>
        </w:rPr>
      </w:pPr>
      <m:oMath>
        <m:sSub>
          <m:sSubPr>
            <m:ctrlPr>
              <w:rPr>
                <w:rFonts w:ascii="Cambria Math" w:hAnsi="Cambria Math"/>
                <w:i/>
                <w:snapToGrid w:val="0"/>
                <w:color w:val="000000"/>
                <w:lang w:val="pl-PL" w:eastAsia="pl-PL"/>
              </w:rPr>
            </m:ctrlPr>
          </m:sSubPr>
          <m:e>
            <m:r>
              <w:rPr>
                <w:rFonts w:ascii="Cambria Math" w:hAnsi="Cambria Math"/>
              </w:rPr>
              <m:t>θ</m:t>
            </m:r>
          </m:e>
          <m:sub>
            <m:r>
              <w:rPr>
                <w:rFonts w:ascii="Cambria Math" w:hAnsi="Cambria Math"/>
              </w:rPr>
              <m:t>cr</m:t>
            </m:r>
          </m:sub>
        </m:sSub>
        <m:d>
          <m:dPr>
            <m:ctrlPr>
              <w:rPr>
                <w:rFonts w:ascii="Cambria Math" w:hAnsi="Cambria Math"/>
                <w:i/>
              </w:rPr>
            </m:ctrlPr>
          </m:dPr>
          <m:e>
            <m:r>
              <w:rPr>
                <w:rFonts w:ascii="Cambria Math" w:hAnsi="Cambria Math"/>
              </w:rPr>
              <m:t>t</m:t>
            </m:r>
          </m:e>
        </m:d>
      </m:oMath>
      <w:r w:rsidR="000A6A2D" w:rsidRPr="000A6A2D">
        <w:rPr>
          <w:vertAlign w:val="subscript"/>
          <w:lang w:val="pl-PL"/>
        </w:rPr>
        <w:t xml:space="preserve"> </w:t>
      </w:r>
      <w:r w:rsidR="000A6A2D" w:rsidRPr="000A6A2D">
        <w:rPr>
          <w:i/>
          <w:lang w:val="pl-PL"/>
        </w:rPr>
        <w:t xml:space="preserve">– </w:t>
      </w:r>
      <w:r w:rsidR="000A6A2D" w:rsidRPr="00C9295B">
        <w:rPr>
          <w:lang w:val="pl-PL"/>
        </w:rPr>
        <w:t>współczynnik podatności na pękanie</w:t>
      </w:r>
      <w:r w:rsidR="00C9295B">
        <w:rPr>
          <w:lang w:val="pl-PL"/>
        </w:rPr>
        <w:t xml:space="preserve">, [-], </w:t>
      </w:r>
      <m:oMath>
        <m:r>
          <w:rPr>
            <w:rFonts w:ascii="Cambria Math" w:hAnsi="Cambria Math"/>
          </w:rPr>
          <m:t>σ</m:t>
        </m:r>
        <m:d>
          <m:dPr>
            <m:ctrlPr>
              <w:rPr>
                <w:rFonts w:ascii="Cambria Math" w:hAnsi="Cambria Math"/>
                <w:i/>
              </w:rPr>
            </m:ctrlPr>
          </m:dPr>
          <m:e>
            <m:r>
              <w:rPr>
                <w:rFonts w:ascii="Cambria Math" w:hAnsi="Cambria Math"/>
              </w:rPr>
              <m:t>t</m:t>
            </m:r>
          </m:e>
        </m:d>
      </m:oMath>
      <w:r w:rsidR="00C9295B">
        <w:rPr>
          <w:lang w:val="pl-PL"/>
        </w:rPr>
        <w:t xml:space="preserve"> – naprężenia wewnętrzne, [</w:t>
      </w:r>
      <w:proofErr w:type="spellStart"/>
      <w:r w:rsidR="00C9295B">
        <w:rPr>
          <w:lang w:val="pl-PL"/>
        </w:rPr>
        <w:t>MPa</w:t>
      </w:r>
      <w:proofErr w:type="spellEnd"/>
      <w:r w:rsidR="00C9295B">
        <w:rPr>
          <w:lang w:val="pl-PL"/>
        </w:rPr>
        <w:t>],</w:t>
      </w:r>
      <w:r w:rsidR="00282540">
        <w:rPr>
          <w:lang w:val="pl-PL"/>
        </w:rPr>
        <w:t xml:space="preserve"> </w:t>
      </w:r>
      <m:oMath>
        <m:sSub>
          <m:sSubPr>
            <m:ctrlPr>
              <w:rPr>
                <w:rFonts w:ascii="Cambria Math" w:hAnsi="Cambria Math"/>
                <w:i/>
              </w:rPr>
            </m:ctrlPr>
          </m:sSubPr>
          <m:e>
            <m:r>
              <w:rPr>
                <w:rFonts w:ascii="Cambria Math" w:hAnsi="Cambria Math"/>
              </w:rPr>
              <m:t>f</m:t>
            </m:r>
          </m:e>
          <m:sub>
            <m:r>
              <w:rPr>
                <w:rFonts w:ascii="Cambria Math" w:hAnsi="Cambria Math"/>
              </w:rPr>
              <m:t>ct</m:t>
            </m:r>
          </m:sub>
        </m:sSub>
        <m:d>
          <m:dPr>
            <m:ctrlPr>
              <w:rPr>
                <w:rFonts w:ascii="Cambria Math" w:hAnsi="Cambria Math"/>
                <w:i/>
              </w:rPr>
            </m:ctrlPr>
          </m:dPr>
          <m:e>
            <m:r>
              <w:rPr>
                <w:rFonts w:ascii="Cambria Math" w:hAnsi="Cambria Math"/>
              </w:rPr>
              <m:t>t</m:t>
            </m:r>
          </m:e>
        </m:d>
      </m:oMath>
      <w:r w:rsidR="000A6A2D" w:rsidRPr="00C9295B">
        <w:rPr>
          <w:lang w:val="pl-PL"/>
        </w:rPr>
        <w:t xml:space="preserve"> – wytrzymałość na rozciąganie</w:t>
      </w:r>
      <w:r w:rsidR="00C9295B">
        <w:rPr>
          <w:lang w:val="pl-PL"/>
        </w:rPr>
        <w:t>, [</w:t>
      </w:r>
      <w:proofErr w:type="spellStart"/>
      <w:r w:rsidR="00C9295B">
        <w:rPr>
          <w:lang w:val="pl-PL"/>
        </w:rPr>
        <w:t>MPa</w:t>
      </w:r>
      <w:proofErr w:type="spellEnd"/>
      <w:r w:rsidR="00C9295B">
        <w:rPr>
          <w:lang w:val="pl-PL"/>
        </w:rPr>
        <w:t>].</w:t>
      </w:r>
    </w:p>
    <w:p w:rsidR="000A6A2D" w:rsidRPr="000A6A2D" w:rsidRDefault="000A6A2D" w:rsidP="000A6A2D">
      <w:pPr>
        <w:pStyle w:val="TEXT"/>
        <w:spacing w:line="240" w:lineRule="auto"/>
        <w:jc w:val="left"/>
        <w:rPr>
          <w:lang w:val="pl-PL"/>
        </w:rPr>
      </w:pPr>
    </w:p>
    <w:p w:rsidR="000A6A2D" w:rsidRPr="00282540" w:rsidRDefault="000A6A2D" w:rsidP="00457742">
      <w:pPr>
        <w:pStyle w:val="Tekstpodstawowy"/>
        <w:jc w:val="both"/>
        <w:rPr>
          <w:color w:val="auto"/>
          <w:szCs w:val="24"/>
        </w:rPr>
      </w:pPr>
      <w:r w:rsidRPr="00282540">
        <w:rPr>
          <w:color w:val="auto"/>
          <w:szCs w:val="24"/>
        </w:rPr>
        <w:t>To teoretyczne, deterministyczne założenie dotyczące czasu pękania schematycznie pokazane zostało na rys.</w:t>
      </w:r>
      <w:r w:rsidR="00C9295B" w:rsidRPr="00282540">
        <w:rPr>
          <w:color w:val="auto"/>
          <w:szCs w:val="24"/>
        </w:rPr>
        <w:t xml:space="preserve"> </w:t>
      </w:r>
      <w:r w:rsidR="00EE6A7B" w:rsidRPr="00282540">
        <w:rPr>
          <w:color w:val="auto"/>
          <w:szCs w:val="24"/>
        </w:rPr>
        <w:t>5</w:t>
      </w:r>
      <w:r w:rsidR="00C9295B" w:rsidRPr="00282540">
        <w:rPr>
          <w:color w:val="auto"/>
          <w:szCs w:val="24"/>
        </w:rPr>
        <w:t>a</w:t>
      </w:r>
      <w:r w:rsidRPr="00282540">
        <w:rPr>
          <w:color w:val="auto"/>
          <w:szCs w:val="24"/>
        </w:rPr>
        <w:t xml:space="preserve"> jako punkt przecięcia dwóch krzywych. O zjawisku pękania w betonie dodatkowo decydują także między innymi sztywność materiału, przyrost i wielkość skurczu, relaksacja naprężeń oraz wytrzymałość. W rzeczywistości jednak, przewidywanie zjawiska pękania jest o wiele trudniejsze, jako że heterogeniczna natura materiału nie pozwala na jednoznaczne określenie rozwoju danego parametru materiałowego w czasie. Zatem, jeśli zostaną uwzględnione niepewności związane z właściwościami materiału, zmienne warunki środowiska, czy ograniczenia konstrukcyjne, zamiast pojedynczej krzywej wzrostu naprężeń i wytrzymałości, należałoby posługiwać się raczej zakresem o określonej granicy górnej i dolnej. Tego typu losowe podejście zostało schematycznie pokazane na rys.</w:t>
      </w:r>
      <w:r w:rsidR="00C9295B" w:rsidRPr="00282540">
        <w:rPr>
          <w:color w:val="auto"/>
          <w:szCs w:val="24"/>
        </w:rPr>
        <w:t xml:space="preserve"> </w:t>
      </w:r>
      <w:r w:rsidR="00EE6A7B" w:rsidRPr="00282540">
        <w:rPr>
          <w:color w:val="auto"/>
          <w:szCs w:val="24"/>
        </w:rPr>
        <w:t>6</w:t>
      </w:r>
      <w:r w:rsidRPr="00282540">
        <w:rPr>
          <w:color w:val="auto"/>
          <w:szCs w:val="24"/>
        </w:rPr>
        <w:t>. W tym przypadku, uwzględniona została zmienność parametrów, ale przewidywany czas pękania nie jest już jednoznacznie określony pojedynczym punktem przecięcia krzywych, lecz szerokim przedziałem czasowym (Rys.</w:t>
      </w:r>
      <w:r w:rsidR="00C9295B" w:rsidRPr="00282540">
        <w:rPr>
          <w:color w:val="auto"/>
          <w:szCs w:val="24"/>
        </w:rPr>
        <w:t xml:space="preserve"> 7</w:t>
      </w:r>
      <w:r w:rsidRPr="00282540">
        <w:rPr>
          <w:color w:val="auto"/>
          <w:szCs w:val="24"/>
        </w:rPr>
        <w:t>)</w:t>
      </w:r>
      <w:r w:rsidR="00282540" w:rsidRPr="00282540">
        <w:rPr>
          <w:color w:val="auto"/>
          <w:szCs w:val="24"/>
        </w:rPr>
        <w:t>.</w:t>
      </w:r>
      <w:r w:rsidR="00162055" w:rsidRPr="00282540">
        <w:rPr>
          <w:color w:val="auto"/>
          <w:szCs w:val="24"/>
        </w:rPr>
        <w:t xml:space="preserve"> [9]</w:t>
      </w:r>
    </w:p>
    <w:p w:rsidR="000A6A2D" w:rsidRPr="000A6A2D" w:rsidRDefault="000A6A2D" w:rsidP="000A6A2D">
      <w:pPr>
        <w:pStyle w:val="Tekstpodstawowy"/>
        <w:ind w:firstLine="284"/>
        <w:rPr>
          <w:color w:val="auto"/>
          <w:szCs w:val="24"/>
        </w:rPr>
      </w:pPr>
    </w:p>
    <w:p w:rsidR="000A6A2D" w:rsidRPr="003D1381" w:rsidRDefault="000A6A2D" w:rsidP="00C9295B">
      <w:pPr>
        <w:pStyle w:val="Tekstpodstawowy"/>
        <w:jc w:val="center"/>
        <w:rPr>
          <w:i/>
          <w:color w:val="auto"/>
          <w:szCs w:val="24"/>
        </w:rPr>
      </w:pPr>
      <w:r w:rsidRPr="00C9295B">
        <w:rPr>
          <w:color w:val="auto"/>
          <w:szCs w:val="24"/>
        </w:rPr>
        <w:t xml:space="preserve">Rys. </w:t>
      </w:r>
      <w:r w:rsidR="00EE6A7B">
        <w:rPr>
          <w:color w:val="auto"/>
          <w:szCs w:val="24"/>
        </w:rPr>
        <w:t>6</w:t>
      </w:r>
      <w:r w:rsidRPr="00C9295B">
        <w:rPr>
          <w:color w:val="auto"/>
          <w:szCs w:val="24"/>
        </w:rPr>
        <w:t>. Przyrost wytrzymałości i naprężeń w betonie w czasie</w:t>
      </w:r>
      <w:r w:rsidR="00C9295B" w:rsidRPr="00C9295B">
        <w:rPr>
          <w:color w:val="auto"/>
          <w:szCs w:val="24"/>
        </w:rPr>
        <w:t xml:space="preserve"> – analiza losowa</w:t>
      </w:r>
      <w:r w:rsidR="00282540">
        <w:rPr>
          <w:color w:val="auto"/>
          <w:szCs w:val="24"/>
        </w:rPr>
        <w:t>.</w:t>
      </w:r>
      <w:r w:rsidR="00C9295B">
        <w:rPr>
          <w:color w:val="auto"/>
          <w:szCs w:val="24"/>
        </w:rPr>
        <w:t xml:space="preserve"> [</w:t>
      </w:r>
      <w:r w:rsidR="003D1381">
        <w:rPr>
          <w:color w:val="auto"/>
          <w:szCs w:val="24"/>
        </w:rPr>
        <w:t>9</w:t>
      </w:r>
      <w:r w:rsidR="00282540">
        <w:rPr>
          <w:color w:val="auto"/>
          <w:szCs w:val="24"/>
        </w:rPr>
        <w:t>]</w:t>
      </w:r>
    </w:p>
    <w:p w:rsidR="000A6A2D" w:rsidRDefault="000A6A2D" w:rsidP="001436C2">
      <w:pPr>
        <w:spacing w:after="0" w:line="240" w:lineRule="auto"/>
        <w:rPr>
          <w:rFonts w:ascii="Times New Roman" w:hAnsi="Times New Roman" w:cs="Times New Roman"/>
          <w:sz w:val="24"/>
          <w:szCs w:val="28"/>
        </w:rPr>
      </w:pPr>
    </w:p>
    <w:p w:rsidR="00E91165" w:rsidRPr="00282540" w:rsidRDefault="00C9295B" w:rsidP="00457742">
      <w:pPr>
        <w:spacing w:after="0" w:line="240" w:lineRule="auto"/>
        <w:jc w:val="both"/>
        <w:rPr>
          <w:rFonts w:ascii="Times New Roman" w:hAnsi="Times New Roman" w:cs="Times New Roman"/>
          <w:sz w:val="24"/>
          <w:szCs w:val="28"/>
        </w:rPr>
      </w:pPr>
      <w:r w:rsidRPr="00282540">
        <w:rPr>
          <w:rFonts w:ascii="Times New Roman" w:hAnsi="Times New Roman" w:cs="Times New Roman"/>
          <w:sz w:val="24"/>
          <w:szCs w:val="28"/>
        </w:rPr>
        <w:t>Zatem n</w:t>
      </w:r>
      <w:r w:rsidR="00B23057" w:rsidRPr="00282540">
        <w:rPr>
          <w:rFonts w:ascii="Times New Roman" w:hAnsi="Times New Roman" w:cs="Times New Roman"/>
          <w:sz w:val="24"/>
          <w:szCs w:val="28"/>
        </w:rPr>
        <w:t xml:space="preserve">aprężenia </w:t>
      </w:r>
      <w:r w:rsidRPr="00282540">
        <w:rPr>
          <w:rFonts w:ascii="Times New Roman" w:hAnsi="Times New Roman" w:cs="Times New Roman"/>
          <w:sz w:val="24"/>
          <w:szCs w:val="28"/>
        </w:rPr>
        <w:t xml:space="preserve">własne </w:t>
      </w:r>
      <w:r w:rsidR="00B23057" w:rsidRPr="00282540">
        <w:rPr>
          <w:rFonts w:ascii="Times New Roman" w:hAnsi="Times New Roman" w:cs="Times New Roman"/>
          <w:sz w:val="24"/>
          <w:szCs w:val="28"/>
        </w:rPr>
        <w:t>wywołane skurczem całkowitym</w:t>
      </w:r>
      <w:r w:rsidRPr="00282540">
        <w:rPr>
          <w:rFonts w:ascii="Times New Roman" w:hAnsi="Times New Roman" w:cs="Times New Roman"/>
          <w:sz w:val="24"/>
          <w:szCs w:val="28"/>
        </w:rPr>
        <w:t xml:space="preserve"> będącym połączeniem wielu skurczów zachodzących równocześnie wraz</w:t>
      </w:r>
      <w:r w:rsidR="00447A29" w:rsidRPr="00282540">
        <w:rPr>
          <w:rFonts w:ascii="Times New Roman" w:hAnsi="Times New Roman" w:cs="Times New Roman"/>
          <w:sz w:val="24"/>
          <w:szCs w:val="28"/>
        </w:rPr>
        <w:t xml:space="preserve"> z czynnikami materiałowymi i środowiskowymi zachodzącymi później niż na etapie dojrzewania betonu mogą </w:t>
      </w:r>
      <w:r w:rsidR="00B23057" w:rsidRPr="00282540">
        <w:rPr>
          <w:rFonts w:ascii="Times New Roman" w:hAnsi="Times New Roman" w:cs="Times New Roman"/>
          <w:sz w:val="24"/>
          <w:szCs w:val="28"/>
        </w:rPr>
        <w:t>wywołać zarysowanie i pękanie konstrukcji nawet po kilku miesiącach i latach od betonowania.</w:t>
      </w:r>
      <w:r w:rsidR="00E91165" w:rsidRPr="00282540">
        <w:rPr>
          <w:rFonts w:ascii="Times New Roman" w:hAnsi="Times New Roman" w:cs="Times New Roman"/>
          <w:sz w:val="24"/>
          <w:szCs w:val="28"/>
        </w:rPr>
        <w:t xml:space="preserve"> </w:t>
      </w:r>
    </w:p>
    <w:p w:rsidR="005C66A3" w:rsidRDefault="005C66A3" w:rsidP="001436C2">
      <w:pPr>
        <w:spacing w:after="0" w:line="240" w:lineRule="auto"/>
        <w:rPr>
          <w:rFonts w:ascii="Times New Roman" w:hAnsi="Times New Roman" w:cs="Times New Roman"/>
          <w:sz w:val="24"/>
          <w:szCs w:val="28"/>
        </w:rPr>
      </w:pPr>
    </w:p>
    <w:p w:rsidR="003F774D" w:rsidRDefault="003F774D" w:rsidP="001436C2">
      <w:pPr>
        <w:spacing w:after="0" w:line="240" w:lineRule="auto"/>
        <w:rPr>
          <w:rFonts w:ascii="Times New Roman" w:hAnsi="Times New Roman" w:cs="Times New Roman"/>
          <w:color w:val="FF0000"/>
          <w:sz w:val="24"/>
          <w:szCs w:val="28"/>
        </w:rPr>
      </w:pPr>
    </w:p>
    <w:p w:rsidR="009928BD" w:rsidRPr="00092892" w:rsidRDefault="00092892" w:rsidP="00092892">
      <w:pPr>
        <w:spacing w:after="0" w:line="240" w:lineRule="auto"/>
        <w:rPr>
          <w:rFonts w:ascii="Times New Roman" w:hAnsi="Times New Roman" w:cs="Times New Roman"/>
          <w:b/>
          <w:sz w:val="28"/>
          <w:szCs w:val="24"/>
        </w:rPr>
      </w:pPr>
      <w:r>
        <w:rPr>
          <w:rFonts w:ascii="Times New Roman" w:hAnsi="Times New Roman" w:cs="Times New Roman"/>
          <w:b/>
          <w:sz w:val="28"/>
          <w:szCs w:val="24"/>
        </w:rPr>
        <w:t xml:space="preserve">3. </w:t>
      </w:r>
      <w:r w:rsidR="007417EA">
        <w:rPr>
          <w:rFonts w:ascii="Times New Roman" w:hAnsi="Times New Roman" w:cs="Times New Roman"/>
          <w:b/>
          <w:sz w:val="28"/>
          <w:szCs w:val="24"/>
        </w:rPr>
        <w:t>Skład mieszanek betonowych</w:t>
      </w:r>
    </w:p>
    <w:p w:rsidR="007417EA" w:rsidRDefault="007417EA" w:rsidP="009928BD">
      <w:pPr>
        <w:spacing w:after="0" w:line="240" w:lineRule="auto"/>
        <w:rPr>
          <w:rFonts w:ascii="Times New Roman" w:hAnsi="Times New Roman" w:cs="Times New Roman"/>
          <w:sz w:val="24"/>
          <w:szCs w:val="28"/>
        </w:rPr>
      </w:pPr>
    </w:p>
    <w:p w:rsidR="009928BD" w:rsidRPr="002D60B4" w:rsidRDefault="009928BD" w:rsidP="00457742">
      <w:pPr>
        <w:spacing w:after="0" w:line="240" w:lineRule="auto"/>
        <w:jc w:val="both"/>
        <w:rPr>
          <w:rFonts w:ascii="Times New Roman" w:hAnsi="Times New Roman" w:cs="Times New Roman"/>
          <w:sz w:val="24"/>
          <w:szCs w:val="28"/>
        </w:rPr>
      </w:pPr>
      <w:r w:rsidRPr="002D60B4">
        <w:rPr>
          <w:rFonts w:ascii="Times New Roman" w:hAnsi="Times New Roman" w:cs="Times New Roman"/>
          <w:sz w:val="24"/>
          <w:szCs w:val="28"/>
        </w:rPr>
        <w:t xml:space="preserve">Badane mieszanki betonowe zostały wykonane z cementu portlandzkiego CEM I 42,5R </w:t>
      </w:r>
      <w:r w:rsidRPr="002D60B4">
        <w:rPr>
          <w:rFonts w:ascii="Times New Roman" w:hAnsi="Times New Roman" w:cs="Times New Roman"/>
          <w:sz w:val="24"/>
          <w:szCs w:val="28"/>
        </w:rPr>
        <w:br/>
        <w:t xml:space="preserve">(wg EN 197-1:2000), popiołu lotnego, pyłu krzemionkowego, </w:t>
      </w:r>
      <w:proofErr w:type="spellStart"/>
      <w:r w:rsidRPr="002D60B4">
        <w:rPr>
          <w:rFonts w:ascii="Times New Roman" w:hAnsi="Times New Roman" w:cs="Times New Roman"/>
          <w:sz w:val="24"/>
          <w:szCs w:val="28"/>
        </w:rPr>
        <w:t>superplastyfikatora</w:t>
      </w:r>
      <w:proofErr w:type="spellEnd"/>
      <w:r w:rsidRPr="002D60B4">
        <w:rPr>
          <w:rFonts w:ascii="Times New Roman" w:hAnsi="Times New Roman" w:cs="Times New Roman"/>
          <w:sz w:val="24"/>
          <w:szCs w:val="28"/>
        </w:rPr>
        <w:t xml:space="preserve"> Sika </w:t>
      </w:r>
      <w:proofErr w:type="spellStart"/>
      <w:r w:rsidRPr="002D60B4">
        <w:rPr>
          <w:rFonts w:ascii="Times New Roman" w:hAnsi="Times New Roman" w:cs="Times New Roman"/>
          <w:sz w:val="24"/>
          <w:szCs w:val="28"/>
        </w:rPr>
        <w:t>ViscoCrete</w:t>
      </w:r>
      <w:proofErr w:type="spellEnd"/>
      <w:r w:rsidRPr="002D60B4">
        <w:rPr>
          <w:rFonts w:ascii="Times New Roman" w:hAnsi="Times New Roman" w:cs="Times New Roman"/>
          <w:sz w:val="24"/>
          <w:szCs w:val="28"/>
        </w:rPr>
        <w:t xml:space="preserve"> 3, lekkiego kruszywa </w:t>
      </w:r>
      <w:proofErr w:type="spellStart"/>
      <w:r w:rsidRPr="002D60B4">
        <w:rPr>
          <w:rFonts w:ascii="Times New Roman" w:hAnsi="Times New Roman" w:cs="Times New Roman"/>
          <w:sz w:val="24"/>
          <w:szCs w:val="28"/>
        </w:rPr>
        <w:t>Pollytag</w:t>
      </w:r>
      <w:proofErr w:type="spellEnd"/>
      <w:r w:rsidRPr="002D60B4">
        <w:rPr>
          <w:rFonts w:ascii="Times New Roman" w:hAnsi="Times New Roman" w:cs="Times New Roman"/>
          <w:sz w:val="24"/>
          <w:szCs w:val="28"/>
        </w:rPr>
        <w:t xml:space="preserve"> frakcji 0÷4 mm i 4÷8 mm oraz kruszywa naturalnego frakcji 0÷2 mm (kruszywo drobne) i 2÷8 mm (kruszywo grube). </w:t>
      </w:r>
      <w:proofErr w:type="spellStart"/>
      <w:r w:rsidRPr="002D60B4">
        <w:rPr>
          <w:rFonts w:ascii="Times New Roman" w:hAnsi="Times New Roman" w:cs="Times New Roman"/>
          <w:sz w:val="24"/>
          <w:szCs w:val="28"/>
        </w:rPr>
        <w:t>Pollytag</w:t>
      </w:r>
      <w:proofErr w:type="spellEnd"/>
      <w:r w:rsidRPr="002D60B4">
        <w:rPr>
          <w:rFonts w:ascii="Times New Roman" w:hAnsi="Times New Roman" w:cs="Times New Roman"/>
          <w:sz w:val="24"/>
          <w:szCs w:val="28"/>
        </w:rPr>
        <w:t xml:space="preserve"> to lekkie kruszywo pozyskiwane poprzez modyfikację termiczną i spiekanie popiołu lotnego w temperaturze 1000 °C ÷ 1350 °C. Podczas projektowania recept badanych betonów - przy stałej ilość zaczynu, przyjęto zmienną proporcję kruszywa lekkiego oraz kruszywa naturalnego. Współczynnik w/c dla wszystkich mieszanek wynosi 0,34 a w/b - 0,28. Skład betonu lekkiego został oparty na modyfikacji recepty mieszanki betonowej SCC. Skład mieszanek przedstawion</w:t>
      </w:r>
      <w:r w:rsidR="002D60B4" w:rsidRPr="002D60B4">
        <w:rPr>
          <w:rFonts w:ascii="Times New Roman" w:hAnsi="Times New Roman" w:cs="Times New Roman"/>
          <w:sz w:val="24"/>
          <w:szCs w:val="28"/>
        </w:rPr>
        <w:t>o</w:t>
      </w:r>
      <w:r w:rsidRPr="002D60B4">
        <w:rPr>
          <w:rFonts w:ascii="Times New Roman" w:hAnsi="Times New Roman" w:cs="Times New Roman"/>
          <w:sz w:val="24"/>
          <w:szCs w:val="28"/>
        </w:rPr>
        <w:t xml:space="preserve"> w tabeli </w:t>
      </w:r>
      <w:r w:rsidR="00457742">
        <w:rPr>
          <w:rFonts w:ascii="Times New Roman" w:hAnsi="Times New Roman" w:cs="Times New Roman"/>
          <w:sz w:val="24"/>
          <w:szCs w:val="28"/>
        </w:rPr>
        <w:t>1</w:t>
      </w:r>
      <w:r w:rsidRPr="002D60B4">
        <w:rPr>
          <w:rFonts w:ascii="Times New Roman" w:hAnsi="Times New Roman" w:cs="Times New Roman"/>
          <w:sz w:val="24"/>
          <w:szCs w:val="28"/>
        </w:rPr>
        <w:t xml:space="preserve">. </w:t>
      </w:r>
    </w:p>
    <w:p w:rsidR="009928BD" w:rsidRPr="009928BD" w:rsidRDefault="009928BD" w:rsidP="009928BD">
      <w:pPr>
        <w:spacing w:after="0" w:line="240" w:lineRule="auto"/>
        <w:rPr>
          <w:rFonts w:ascii="Times New Roman" w:hAnsi="Times New Roman" w:cs="Times New Roman"/>
          <w:sz w:val="24"/>
          <w:szCs w:val="28"/>
        </w:rPr>
      </w:pPr>
    </w:p>
    <w:p w:rsidR="00B23057" w:rsidRPr="007417EA" w:rsidRDefault="009928BD" w:rsidP="00457742">
      <w:pPr>
        <w:spacing w:after="0" w:line="240" w:lineRule="auto"/>
        <w:jc w:val="center"/>
        <w:rPr>
          <w:rFonts w:ascii="Times New Roman" w:eastAsia="Times New Roman" w:hAnsi="Times New Roman" w:cs="Times New Roman"/>
          <w:sz w:val="24"/>
          <w:szCs w:val="24"/>
          <w:lang w:eastAsia="de-DE"/>
        </w:rPr>
      </w:pPr>
      <w:r w:rsidRPr="007417EA">
        <w:rPr>
          <w:rFonts w:ascii="Times New Roman" w:hAnsi="Times New Roman" w:cs="Times New Roman"/>
          <w:sz w:val="24"/>
          <w:szCs w:val="24"/>
        </w:rPr>
        <w:t xml:space="preserve">Tabela </w:t>
      </w:r>
      <w:r w:rsidR="00457742">
        <w:rPr>
          <w:rFonts w:ascii="Times New Roman" w:hAnsi="Times New Roman" w:cs="Times New Roman"/>
          <w:sz w:val="24"/>
          <w:szCs w:val="24"/>
        </w:rPr>
        <w:t>1</w:t>
      </w:r>
      <w:r w:rsidRPr="007417EA">
        <w:rPr>
          <w:rFonts w:ascii="Times New Roman" w:hAnsi="Times New Roman" w:cs="Times New Roman"/>
          <w:sz w:val="24"/>
          <w:szCs w:val="24"/>
        </w:rPr>
        <w:t xml:space="preserve">           Skład </w:t>
      </w:r>
      <w:proofErr w:type="spellStart"/>
      <w:r w:rsidRPr="007417EA">
        <w:rPr>
          <w:rFonts w:ascii="Times New Roman" w:hAnsi="Times New Roman" w:cs="Times New Roman"/>
          <w:sz w:val="24"/>
          <w:szCs w:val="24"/>
        </w:rPr>
        <w:t>samozagęszczalnych</w:t>
      </w:r>
      <w:proofErr w:type="spellEnd"/>
      <w:r w:rsidRPr="007417EA">
        <w:rPr>
          <w:rFonts w:ascii="Times New Roman" w:hAnsi="Times New Roman" w:cs="Times New Roman"/>
          <w:sz w:val="24"/>
          <w:szCs w:val="24"/>
        </w:rPr>
        <w:t xml:space="preserve"> mieszanek betonowych</w:t>
      </w:r>
      <w:r w:rsidR="00D414E5">
        <w:rPr>
          <w:rFonts w:ascii="Times New Roman" w:hAnsi="Times New Roman" w:cs="Times New Roman"/>
          <w:sz w:val="24"/>
          <w:szCs w:val="24"/>
        </w:rPr>
        <w:t>.</w:t>
      </w:r>
    </w:p>
    <w:tbl>
      <w:tblPr>
        <w:tblW w:w="8715" w:type="dxa"/>
        <w:jc w:val="center"/>
        <w:tblInd w:w="49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6"/>
        <w:gridCol w:w="974"/>
        <w:gridCol w:w="801"/>
        <w:gridCol w:w="1061"/>
        <w:gridCol w:w="992"/>
        <w:gridCol w:w="889"/>
        <w:gridCol w:w="805"/>
        <w:gridCol w:w="806"/>
        <w:gridCol w:w="805"/>
        <w:gridCol w:w="806"/>
      </w:tblGrid>
      <w:tr w:rsidR="009928BD" w:rsidRPr="007417EA" w:rsidTr="007417EA">
        <w:trPr>
          <w:cantSplit/>
          <w:trHeight w:val="347"/>
          <w:jc w:val="center"/>
        </w:trPr>
        <w:tc>
          <w:tcPr>
            <w:tcW w:w="776" w:type="dxa"/>
            <w:vMerge w:val="restart"/>
            <w:vAlign w:val="center"/>
          </w:tcPr>
          <w:p w:rsidR="009928BD" w:rsidRPr="007417EA" w:rsidRDefault="009928BD" w:rsidP="00E86A40">
            <w:pPr>
              <w:pStyle w:val="0aFlowTextFirstParagraph"/>
              <w:spacing w:before="0"/>
              <w:jc w:val="center"/>
              <w:rPr>
                <w:sz w:val="24"/>
                <w:lang w:val="pl-PL"/>
              </w:rPr>
            </w:pPr>
            <w:r w:rsidRPr="007417EA">
              <w:rPr>
                <w:sz w:val="24"/>
                <w:lang w:val="pl-PL"/>
              </w:rPr>
              <w:t>Beton</w:t>
            </w:r>
          </w:p>
        </w:tc>
        <w:tc>
          <w:tcPr>
            <w:tcW w:w="974" w:type="dxa"/>
            <w:vMerge w:val="restart"/>
            <w:vAlign w:val="center"/>
          </w:tcPr>
          <w:p w:rsidR="009928BD" w:rsidRPr="007417EA" w:rsidRDefault="009928BD" w:rsidP="00E86A40">
            <w:pPr>
              <w:pStyle w:val="0aFlowTextFirstParagraph"/>
              <w:spacing w:before="0"/>
              <w:jc w:val="center"/>
              <w:rPr>
                <w:sz w:val="24"/>
                <w:lang w:val="pl-PL"/>
              </w:rPr>
            </w:pPr>
            <w:r w:rsidRPr="007417EA">
              <w:rPr>
                <w:sz w:val="24"/>
                <w:lang w:val="pl-PL"/>
              </w:rPr>
              <w:t>Cement [kg/m</w:t>
            </w:r>
            <w:r w:rsidRPr="007417EA">
              <w:rPr>
                <w:sz w:val="24"/>
                <w:vertAlign w:val="superscript"/>
                <w:lang w:val="pl-PL"/>
              </w:rPr>
              <w:t>3</w:t>
            </w:r>
            <w:r w:rsidRPr="007417EA">
              <w:rPr>
                <w:sz w:val="24"/>
                <w:lang w:val="pl-PL"/>
              </w:rPr>
              <w:t>]</w:t>
            </w:r>
          </w:p>
        </w:tc>
        <w:tc>
          <w:tcPr>
            <w:tcW w:w="1862" w:type="dxa"/>
            <w:gridSpan w:val="2"/>
            <w:vAlign w:val="center"/>
          </w:tcPr>
          <w:p w:rsidR="009928BD" w:rsidRPr="007417EA" w:rsidRDefault="009928BD" w:rsidP="00E86A40">
            <w:pPr>
              <w:pStyle w:val="0aFlowTextFirstParagraph"/>
              <w:spacing w:before="0"/>
              <w:jc w:val="center"/>
              <w:rPr>
                <w:sz w:val="24"/>
                <w:lang w:val="pl-PL"/>
              </w:rPr>
            </w:pPr>
            <w:r w:rsidRPr="007417EA">
              <w:rPr>
                <w:sz w:val="24"/>
                <w:lang w:val="pl-PL"/>
              </w:rPr>
              <w:t>Dodatki [kg/m</w:t>
            </w:r>
            <w:r w:rsidRPr="007417EA">
              <w:rPr>
                <w:sz w:val="24"/>
                <w:vertAlign w:val="superscript"/>
                <w:lang w:val="pl-PL"/>
              </w:rPr>
              <w:t>3</w:t>
            </w:r>
            <w:r w:rsidRPr="007417EA">
              <w:rPr>
                <w:sz w:val="24"/>
                <w:lang w:val="pl-PL"/>
              </w:rPr>
              <w:t>]</w:t>
            </w:r>
          </w:p>
        </w:tc>
        <w:tc>
          <w:tcPr>
            <w:tcW w:w="992" w:type="dxa"/>
            <w:vMerge w:val="restart"/>
            <w:vAlign w:val="center"/>
          </w:tcPr>
          <w:p w:rsidR="009928BD" w:rsidRPr="007417EA" w:rsidRDefault="009928BD" w:rsidP="00E86A40">
            <w:pPr>
              <w:pStyle w:val="0aFlowTextFirstParagraph"/>
              <w:spacing w:before="0"/>
              <w:jc w:val="center"/>
              <w:rPr>
                <w:sz w:val="24"/>
                <w:lang w:val="pl-PL"/>
              </w:rPr>
            </w:pPr>
            <w:r w:rsidRPr="007417EA">
              <w:rPr>
                <w:sz w:val="24"/>
                <w:lang w:val="pl-PL"/>
              </w:rPr>
              <w:t>Woda</w:t>
            </w:r>
          </w:p>
          <w:p w:rsidR="009928BD" w:rsidRPr="007417EA" w:rsidRDefault="009928BD" w:rsidP="00E86A40">
            <w:pPr>
              <w:pStyle w:val="0aFlowTextFirstParagraph"/>
              <w:spacing w:before="0"/>
              <w:jc w:val="center"/>
              <w:rPr>
                <w:sz w:val="24"/>
                <w:lang w:val="pl-PL"/>
              </w:rPr>
            </w:pPr>
            <w:r w:rsidRPr="007417EA">
              <w:rPr>
                <w:sz w:val="24"/>
                <w:lang w:val="pl-PL"/>
              </w:rPr>
              <w:t>[kg/m</w:t>
            </w:r>
            <w:r w:rsidRPr="007417EA">
              <w:rPr>
                <w:sz w:val="24"/>
                <w:vertAlign w:val="superscript"/>
                <w:lang w:val="pl-PL"/>
              </w:rPr>
              <w:t>3</w:t>
            </w:r>
            <w:r w:rsidRPr="007417EA">
              <w:rPr>
                <w:sz w:val="24"/>
                <w:lang w:val="pl-PL"/>
              </w:rPr>
              <w:t>]</w:t>
            </w:r>
          </w:p>
        </w:tc>
        <w:tc>
          <w:tcPr>
            <w:tcW w:w="889" w:type="dxa"/>
            <w:vMerge w:val="restart"/>
            <w:vAlign w:val="center"/>
          </w:tcPr>
          <w:p w:rsidR="009928BD" w:rsidRPr="007417EA" w:rsidRDefault="009928BD" w:rsidP="00E86A40">
            <w:pPr>
              <w:pStyle w:val="0aFlowTextFirstParagraph"/>
              <w:spacing w:before="0"/>
              <w:jc w:val="center"/>
              <w:rPr>
                <w:sz w:val="24"/>
                <w:lang w:val="pl-PL"/>
              </w:rPr>
            </w:pPr>
            <w:r w:rsidRPr="007417EA">
              <w:rPr>
                <w:sz w:val="24"/>
                <w:lang w:val="pl-PL"/>
              </w:rPr>
              <w:t>SP</w:t>
            </w:r>
          </w:p>
          <w:p w:rsidR="009928BD" w:rsidRPr="007417EA" w:rsidRDefault="009928BD" w:rsidP="00E86A40">
            <w:pPr>
              <w:pStyle w:val="0aFlowTextFirstParagraph"/>
              <w:spacing w:before="0"/>
              <w:jc w:val="center"/>
              <w:rPr>
                <w:sz w:val="24"/>
                <w:lang w:val="pl-PL"/>
              </w:rPr>
            </w:pPr>
            <w:r w:rsidRPr="007417EA">
              <w:rPr>
                <w:sz w:val="24"/>
                <w:lang w:val="pl-PL"/>
              </w:rPr>
              <w:t>[kg/m</w:t>
            </w:r>
            <w:r w:rsidRPr="007417EA">
              <w:rPr>
                <w:sz w:val="24"/>
                <w:vertAlign w:val="superscript"/>
                <w:lang w:val="pl-PL"/>
              </w:rPr>
              <w:t>3</w:t>
            </w:r>
            <w:r w:rsidRPr="007417EA">
              <w:rPr>
                <w:sz w:val="24"/>
                <w:lang w:val="pl-PL"/>
              </w:rPr>
              <w:t>]</w:t>
            </w:r>
          </w:p>
        </w:tc>
        <w:tc>
          <w:tcPr>
            <w:tcW w:w="3222" w:type="dxa"/>
            <w:gridSpan w:val="4"/>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Kruszywo  [kg/m</w:t>
            </w:r>
            <w:r w:rsidRPr="007417EA">
              <w:rPr>
                <w:sz w:val="24"/>
                <w:vertAlign w:val="superscript"/>
                <w:lang w:val="pl-PL"/>
              </w:rPr>
              <w:t>3</w:t>
            </w:r>
            <w:r w:rsidRPr="007417EA">
              <w:rPr>
                <w:sz w:val="24"/>
                <w:lang w:val="pl-PL"/>
              </w:rPr>
              <w:t>]</w:t>
            </w:r>
          </w:p>
        </w:tc>
      </w:tr>
      <w:tr w:rsidR="009928BD" w:rsidRPr="007417EA" w:rsidTr="007417EA">
        <w:trPr>
          <w:cantSplit/>
          <w:trHeight w:val="37"/>
          <w:jc w:val="center"/>
        </w:trPr>
        <w:tc>
          <w:tcPr>
            <w:tcW w:w="776" w:type="dxa"/>
            <w:vMerge/>
            <w:vAlign w:val="center"/>
          </w:tcPr>
          <w:p w:rsidR="009928BD" w:rsidRPr="007417EA" w:rsidRDefault="009928BD" w:rsidP="00E86A40">
            <w:pPr>
              <w:pStyle w:val="0aFlowTextFirstParagraph"/>
              <w:spacing w:before="0"/>
              <w:jc w:val="center"/>
              <w:rPr>
                <w:sz w:val="24"/>
                <w:lang w:val="pl-PL"/>
              </w:rPr>
            </w:pPr>
          </w:p>
        </w:tc>
        <w:tc>
          <w:tcPr>
            <w:tcW w:w="974" w:type="dxa"/>
            <w:vMerge/>
            <w:vAlign w:val="center"/>
          </w:tcPr>
          <w:p w:rsidR="009928BD" w:rsidRPr="007417EA" w:rsidRDefault="009928BD" w:rsidP="00E86A40">
            <w:pPr>
              <w:pStyle w:val="0aFlowTextFirstParagraph"/>
              <w:spacing w:before="0"/>
              <w:jc w:val="center"/>
              <w:rPr>
                <w:sz w:val="24"/>
                <w:lang w:val="pl-PL"/>
              </w:rPr>
            </w:pPr>
          </w:p>
        </w:tc>
        <w:tc>
          <w:tcPr>
            <w:tcW w:w="801" w:type="dxa"/>
            <w:vMerge w:val="restart"/>
            <w:vAlign w:val="center"/>
          </w:tcPr>
          <w:p w:rsidR="009928BD" w:rsidRPr="007417EA" w:rsidRDefault="004B3F0E" w:rsidP="00E86A40">
            <w:pPr>
              <w:pStyle w:val="0aFlowTextFirstParagraph"/>
              <w:spacing w:before="0"/>
              <w:jc w:val="center"/>
              <w:rPr>
                <w:sz w:val="24"/>
                <w:lang w:val="pl-PL"/>
              </w:rPr>
            </w:pPr>
            <w:r>
              <w:rPr>
                <w:sz w:val="24"/>
                <w:lang w:val="pl-PL"/>
              </w:rPr>
              <w:t>Popiół l</w:t>
            </w:r>
            <w:r w:rsidR="009928BD" w:rsidRPr="007417EA">
              <w:rPr>
                <w:sz w:val="24"/>
                <w:lang w:val="pl-PL"/>
              </w:rPr>
              <w:t>otny</w:t>
            </w:r>
          </w:p>
        </w:tc>
        <w:tc>
          <w:tcPr>
            <w:tcW w:w="1061" w:type="dxa"/>
            <w:vMerge w:val="restart"/>
            <w:vAlign w:val="center"/>
          </w:tcPr>
          <w:p w:rsidR="009928BD" w:rsidRPr="007417EA" w:rsidRDefault="009928BD" w:rsidP="00E86A40">
            <w:pPr>
              <w:pStyle w:val="0aFlowTextFirstParagraph"/>
              <w:spacing w:before="0"/>
              <w:jc w:val="center"/>
              <w:rPr>
                <w:sz w:val="24"/>
                <w:lang w:val="pl-PL"/>
              </w:rPr>
            </w:pPr>
            <w:r w:rsidRPr="007417EA">
              <w:rPr>
                <w:sz w:val="24"/>
                <w:lang w:val="pl-PL"/>
              </w:rPr>
              <w:t>Pył krzem</w:t>
            </w:r>
            <w:r w:rsidR="007417EA">
              <w:rPr>
                <w:sz w:val="24"/>
                <w:lang w:val="pl-PL"/>
              </w:rPr>
              <w:t>.</w:t>
            </w:r>
          </w:p>
        </w:tc>
        <w:tc>
          <w:tcPr>
            <w:tcW w:w="992" w:type="dxa"/>
            <w:vMerge/>
            <w:vAlign w:val="center"/>
          </w:tcPr>
          <w:p w:rsidR="009928BD" w:rsidRPr="007417EA" w:rsidRDefault="009928BD" w:rsidP="00E86A40">
            <w:pPr>
              <w:pStyle w:val="0aFlowTextFirstParagraph"/>
              <w:spacing w:before="0"/>
              <w:jc w:val="center"/>
              <w:rPr>
                <w:sz w:val="24"/>
                <w:lang w:val="pl-PL"/>
              </w:rPr>
            </w:pPr>
          </w:p>
        </w:tc>
        <w:tc>
          <w:tcPr>
            <w:tcW w:w="889" w:type="dxa"/>
            <w:vMerge/>
            <w:vAlign w:val="center"/>
          </w:tcPr>
          <w:p w:rsidR="009928BD" w:rsidRPr="007417EA" w:rsidRDefault="009928BD" w:rsidP="00E86A40">
            <w:pPr>
              <w:pStyle w:val="0aFlowTextFirstParagraph"/>
              <w:spacing w:before="0"/>
              <w:jc w:val="center"/>
              <w:rPr>
                <w:sz w:val="24"/>
                <w:lang w:val="pl-PL"/>
              </w:rPr>
            </w:pPr>
          </w:p>
        </w:tc>
        <w:tc>
          <w:tcPr>
            <w:tcW w:w="1611" w:type="dxa"/>
            <w:gridSpan w:val="2"/>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Naturalne</w:t>
            </w:r>
          </w:p>
        </w:tc>
        <w:tc>
          <w:tcPr>
            <w:tcW w:w="1611" w:type="dxa"/>
            <w:gridSpan w:val="2"/>
            <w:noWrap/>
            <w:vAlign w:val="center"/>
          </w:tcPr>
          <w:p w:rsidR="009928BD" w:rsidRPr="007417EA" w:rsidRDefault="009928BD" w:rsidP="00E86A40">
            <w:pPr>
              <w:pStyle w:val="0aFlowTextFirstParagraph"/>
              <w:spacing w:before="0"/>
              <w:jc w:val="center"/>
              <w:rPr>
                <w:sz w:val="24"/>
                <w:lang w:val="pl-PL"/>
              </w:rPr>
            </w:pPr>
            <w:proofErr w:type="spellStart"/>
            <w:r w:rsidRPr="007417EA">
              <w:rPr>
                <w:sz w:val="24"/>
                <w:lang w:val="pl-PL"/>
              </w:rPr>
              <w:t>Pollytag</w:t>
            </w:r>
            <w:proofErr w:type="spellEnd"/>
          </w:p>
        </w:tc>
      </w:tr>
      <w:tr w:rsidR="009928BD" w:rsidRPr="007417EA" w:rsidTr="007417EA">
        <w:trPr>
          <w:cantSplit/>
          <w:trHeight w:val="475"/>
          <w:jc w:val="center"/>
        </w:trPr>
        <w:tc>
          <w:tcPr>
            <w:tcW w:w="776" w:type="dxa"/>
            <w:vMerge/>
            <w:vAlign w:val="center"/>
          </w:tcPr>
          <w:p w:rsidR="009928BD" w:rsidRPr="007417EA" w:rsidRDefault="009928BD" w:rsidP="00E86A40">
            <w:pPr>
              <w:pStyle w:val="0aFlowTextFirstParagraph"/>
              <w:spacing w:before="0"/>
              <w:jc w:val="center"/>
              <w:rPr>
                <w:sz w:val="24"/>
                <w:lang w:val="pl-PL"/>
              </w:rPr>
            </w:pPr>
          </w:p>
        </w:tc>
        <w:tc>
          <w:tcPr>
            <w:tcW w:w="974" w:type="dxa"/>
            <w:vMerge/>
            <w:vAlign w:val="center"/>
          </w:tcPr>
          <w:p w:rsidR="009928BD" w:rsidRPr="007417EA" w:rsidRDefault="009928BD" w:rsidP="00E86A40">
            <w:pPr>
              <w:pStyle w:val="0aFlowTextFirstParagraph"/>
              <w:spacing w:before="0"/>
              <w:jc w:val="center"/>
              <w:rPr>
                <w:sz w:val="24"/>
                <w:lang w:val="pl-PL"/>
              </w:rPr>
            </w:pPr>
          </w:p>
        </w:tc>
        <w:tc>
          <w:tcPr>
            <w:tcW w:w="801" w:type="dxa"/>
            <w:vMerge/>
            <w:vAlign w:val="center"/>
          </w:tcPr>
          <w:p w:rsidR="009928BD" w:rsidRPr="007417EA" w:rsidRDefault="009928BD" w:rsidP="00E86A40">
            <w:pPr>
              <w:pStyle w:val="0aFlowTextFirstParagraph"/>
              <w:spacing w:before="0"/>
              <w:jc w:val="center"/>
              <w:rPr>
                <w:sz w:val="24"/>
                <w:lang w:val="pl-PL"/>
              </w:rPr>
            </w:pPr>
          </w:p>
        </w:tc>
        <w:tc>
          <w:tcPr>
            <w:tcW w:w="1061" w:type="dxa"/>
            <w:vMerge/>
            <w:vAlign w:val="center"/>
          </w:tcPr>
          <w:p w:rsidR="009928BD" w:rsidRPr="007417EA" w:rsidRDefault="009928BD" w:rsidP="00E86A40">
            <w:pPr>
              <w:pStyle w:val="0aFlowTextFirstParagraph"/>
              <w:spacing w:before="0"/>
              <w:jc w:val="center"/>
              <w:rPr>
                <w:sz w:val="24"/>
                <w:lang w:val="pl-PL"/>
              </w:rPr>
            </w:pPr>
          </w:p>
        </w:tc>
        <w:tc>
          <w:tcPr>
            <w:tcW w:w="992" w:type="dxa"/>
            <w:vMerge/>
            <w:vAlign w:val="center"/>
          </w:tcPr>
          <w:p w:rsidR="009928BD" w:rsidRPr="007417EA" w:rsidRDefault="009928BD" w:rsidP="00E86A40">
            <w:pPr>
              <w:pStyle w:val="0aFlowTextFirstParagraph"/>
              <w:spacing w:before="0"/>
              <w:jc w:val="center"/>
              <w:rPr>
                <w:sz w:val="24"/>
                <w:lang w:val="pl-PL"/>
              </w:rPr>
            </w:pPr>
          </w:p>
        </w:tc>
        <w:tc>
          <w:tcPr>
            <w:tcW w:w="889" w:type="dxa"/>
            <w:vMerge/>
            <w:vAlign w:val="center"/>
          </w:tcPr>
          <w:p w:rsidR="009928BD" w:rsidRPr="007417EA" w:rsidRDefault="009928BD" w:rsidP="00E86A40">
            <w:pPr>
              <w:pStyle w:val="0aFlowTextFirstParagraph"/>
              <w:spacing w:before="0"/>
              <w:jc w:val="center"/>
              <w:rPr>
                <w:sz w:val="24"/>
                <w:lang w:val="pl-PL"/>
              </w:rPr>
            </w:pPr>
          </w:p>
        </w:tc>
        <w:tc>
          <w:tcPr>
            <w:tcW w:w="805"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0-2</w:t>
            </w:r>
          </w:p>
        </w:tc>
        <w:tc>
          <w:tcPr>
            <w:tcW w:w="80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2-8</w:t>
            </w:r>
          </w:p>
        </w:tc>
        <w:tc>
          <w:tcPr>
            <w:tcW w:w="805"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0-2</w:t>
            </w:r>
          </w:p>
        </w:tc>
        <w:tc>
          <w:tcPr>
            <w:tcW w:w="80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4-8</w:t>
            </w:r>
          </w:p>
        </w:tc>
      </w:tr>
      <w:tr w:rsidR="009928BD" w:rsidRPr="007417EA" w:rsidTr="007417EA">
        <w:trPr>
          <w:trHeight w:val="104"/>
          <w:jc w:val="center"/>
        </w:trPr>
        <w:tc>
          <w:tcPr>
            <w:tcW w:w="77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M-1</w:t>
            </w:r>
          </w:p>
        </w:tc>
        <w:tc>
          <w:tcPr>
            <w:tcW w:w="974"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450</w:t>
            </w:r>
          </w:p>
        </w:tc>
        <w:tc>
          <w:tcPr>
            <w:tcW w:w="801"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72</w:t>
            </w:r>
          </w:p>
        </w:tc>
        <w:tc>
          <w:tcPr>
            <w:tcW w:w="1061"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38</w:t>
            </w:r>
          </w:p>
        </w:tc>
        <w:tc>
          <w:tcPr>
            <w:tcW w:w="992"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155</w:t>
            </w:r>
          </w:p>
        </w:tc>
        <w:tc>
          <w:tcPr>
            <w:tcW w:w="889"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11</w:t>
            </w:r>
          </w:p>
        </w:tc>
        <w:tc>
          <w:tcPr>
            <w:tcW w:w="805"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624</w:t>
            </w:r>
          </w:p>
        </w:tc>
        <w:tc>
          <w:tcPr>
            <w:tcW w:w="80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1072</w:t>
            </w:r>
          </w:p>
        </w:tc>
        <w:tc>
          <w:tcPr>
            <w:tcW w:w="805"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w:t>
            </w:r>
          </w:p>
        </w:tc>
        <w:tc>
          <w:tcPr>
            <w:tcW w:w="80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w:t>
            </w:r>
          </w:p>
        </w:tc>
      </w:tr>
      <w:tr w:rsidR="009928BD" w:rsidRPr="007417EA" w:rsidTr="007417EA">
        <w:trPr>
          <w:trHeight w:val="151"/>
          <w:jc w:val="center"/>
        </w:trPr>
        <w:tc>
          <w:tcPr>
            <w:tcW w:w="77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M-2</w:t>
            </w:r>
          </w:p>
        </w:tc>
        <w:tc>
          <w:tcPr>
            <w:tcW w:w="974"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450</w:t>
            </w:r>
          </w:p>
        </w:tc>
        <w:tc>
          <w:tcPr>
            <w:tcW w:w="801"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72</w:t>
            </w:r>
          </w:p>
        </w:tc>
        <w:tc>
          <w:tcPr>
            <w:tcW w:w="1061"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38</w:t>
            </w:r>
          </w:p>
        </w:tc>
        <w:tc>
          <w:tcPr>
            <w:tcW w:w="992"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155</w:t>
            </w:r>
          </w:p>
        </w:tc>
        <w:tc>
          <w:tcPr>
            <w:tcW w:w="889"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7,65</w:t>
            </w:r>
          </w:p>
        </w:tc>
        <w:tc>
          <w:tcPr>
            <w:tcW w:w="805"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624</w:t>
            </w:r>
          </w:p>
        </w:tc>
        <w:tc>
          <w:tcPr>
            <w:tcW w:w="80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w:t>
            </w:r>
          </w:p>
        </w:tc>
        <w:tc>
          <w:tcPr>
            <w:tcW w:w="805"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w:t>
            </w:r>
          </w:p>
        </w:tc>
        <w:tc>
          <w:tcPr>
            <w:tcW w:w="80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540</w:t>
            </w:r>
          </w:p>
        </w:tc>
      </w:tr>
      <w:tr w:rsidR="009928BD" w:rsidRPr="007417EA" w:rsidTr="007417EA">
        <w:trPr>
          <w:trHeight w:val="185"/>
          <w:jc w:val="center"/>
        </w:trPr>
        <w:tc>
          <w:tcPr>
            <w:tcW w:w="77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M-3</w:t>
            </w:r>
          </w:p>
        </w:tc>
        <w:tc>
          <w:tcPr>
            <w:tcW w:w="974"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450</w:t>
            </w:r>
          </w:p>
        </w:tc>
        <w:tc>
          <w:tcPr>
            <w:tcW w:w="801"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72</w:t>
            </w:r>
          </w:p>
        </w:tc>
        <w:tc>
          <w:tcPr>
            <w:tcW w:w="1061"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38</w:t>
            </w:r>
          </w:p>
        </w:tc>
        <w:tc>
          <w:tcPr>
            <w:tcW w:w="992"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155</w:t>
            </w:r>
          </w:p>
        </w:tc>
        <w:tc>
          <w:tcPr>
            <w:tcW w:w="889"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7,65</w:t>
            </w:r>
          </w:p>
        </w:tc>
        <w:tc>
          <w:tcPr>
            <w:tcW w:w="805"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w:t>
            </w:r>
          </w:p>
        </w:tc>
        <w:tc>
          <w:tcPr>
            <w:tcW w:w="80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w:t>
            </w:r>
          </w:p>
        </w:tc>
        <w:tc>
          <w:tcPr>
            <w:tcW w:w="805"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310</w:t>
            </w:r>
          </w:p>
        </w:tc>
        <w:tc>
          <w:tcPr>
            <w:tcW w:w="806" w:type="dxa"/>
            <w:noWrap/>
            <w:vAlign w:val="center"/>
          </w:tcPr>
          <w:p w:rsidR="009928BD" w:rsidRPr="007417EA" w:rsidRDefault="009928BD" w:rsidP="00E86A40">
            <w:pPr>
              <w:pStyle w:val="0aFlowTextFirstParagraph"/>
              <w:spacing w:before="0"/>
              <w:jc w:val="center"/>
              <w:rPr>
                <w:sz w:val="24"/>
                <w:lang w:val="pl-PL"/>
              </w:rPr>
            </w:pPr>
            <w:r w:rsidRPr="007417EA">
              <w:rPr>
                <w:sz w:val="24"/>
                <w:lang w:val="pl-PL"/>
              </w:rPr>
              <w:t>540</w:t>
            </w:r>
          </w:p>
        </w:tc>
      </w:tr>
    </w:tbl>
    <w:p w:rsidR="009928BD" w:rsidRPr="00092892" w:rsidRDefault="00092892" w:rsidP="00092892">
      <w:pPr>
        <w:spacing w:after="0" w:line="240" w:lineRule="auto"/>
        <w:rPr>
          <w:rFonts w:ascii="Times New Roman" w:hAnsi="Times New Roman" w:cs="Times New Roman"/>
          <w:b/>
          <w:sz w:val="28"/>
          <w:szCs w:val="24"/>
        </w:rPr>
      </w:pPr>
      <w:r>
        <w:rPr>
          <w:rFonts w:ascii="Times New Roman" w:hAnsi="Times New Roman" w:cs="Times New Roman"/>
          <w:b/>
          <w:sz w:val="28"/>
          <w:szCs w:val="24"/>
        </w:rPr>
        <w:lastRenderedPageBreak/>
        <w:t xml:space="preserve">4. </w:t>
      </w:r>
      <w:r w:rsidR="009928BD" w:rsidRPr="00092892">
        <w:rPr>
          <w:rFonts w:ascii="Times New Roman" w:hAnsi="Times New Roman" w:cs="Times New Roman"/>
          <w:b/>
          <w:sz w:val="28"/>
          <w:szCs w:val="24"/>
        </w:rPr>
        <w:t xml:space="preserve">Reologia, gęstość i właściwości wytrzymałościowe betonów </w:t>
      </w:r>
    </w:p>
    <w:p w:rsidR="007417EA" w:rsidRDefault="007417EA" w:rsidP="009928BD">
      <w:pPr>
        <w:pStyle w:val="0aFlowTextFirstParagraph"/>
        <w:spacing w:before="0"/>
        <w:rPr>
          <w:sz w:val="22"/>
          <w:szCs w:val="22"/>
          <w:lang w:val="pl-PL"/>
        </w:rPr>
      </w:pPr>
    </w:p>
    <w:p w:rsidR="004B3F0E" w:rsidRDefault="009928BD" w:rsidP="00457742">
      <w:pPr>
        <w:pStyle w:val="0aFlowTextFirstParagraph"/>
        <w:spacing w:before="0"/>
        <w:rPr>
          <w:sz w:val="24"/>
          <w:szCs w:val="22"/>
          <w:lang w:val="pl-PL"/>
        </w:rPr>
      </w:pPr>
      <w:r w:rsidRPr="004B3F0E">
        <w:rPr>
          <w:sz w:val="24"/>
          <w:szCs w:val="22"/>
          <w:lang w:val="pl-PL"/>
        </w:rPr>
        <w:t xml:space="preserve">Reologie betonów </w:t>
      </w:r>
      <w:proofErr w:type="spellStart"/>
      <w:r w:rsidRPr="004B3F0E">
        <w:rPr>
          <w:sz w:val="24"/>
          <w:szCs w:val="22"/>
          <w:lang w:val="pl-PL"/>
        </w:rPr>
        <w:t>samozagęszczlnych</w:t>
      </w:r>
      <w:proofErr w:type="spellEnd"/>
      <w:r w:rsidRPr="004B3F0E">
        <w:rPr>
          <w:sz w:val="24"/>
          <w:szCs w:val="22"/>
          <w:lang w:val="pl-PL"/>
        </w:rPr>
        <w:t xml:space="preserve"> </w:t>
      </w:r>
      <w:r w:rsidR="004B3F0E">
        <w:rPr>
          <w:sz w:val="24"/>
          <w:szCs w:val="22"/>
          <w:lang w:val="pl-PL"/>
        </w:rPr>
        <w:t xml:space="preserve">przebadano </w:t>
      </w:r>
      <w:r w:rsidR="007417EA" w:rsidRPr="004B3F0E">
        <w:rPr>
          <w:sz w:val="24"/>
          <w:szCs w:val="22"/>
          <w:lang w:val="pl-PL"/>
        </w:rPr>
        <w:t>wg</w:t>
      </w:r>
      <w:r w:rsidR="004B3F0E">
        <w:rPr>
          <w:sz w:val="24"/>
          <w:szCs w:val="22"/>
          <w:lang w:val="pl-PL"/>
        </w:rPr>
        <w:t xml:space="preserve"> normy</w:t>
      </w:r>
      <w:r w:rsidR="007417EA" w:rsidRPr="004B3F0E">
        <w:rPr>
          <w:sz w:val="24"/>
          <w:szCs w:val="22"/>
          <w:lang w:val="pl-PL"/>
        </w:rPr>
        <w:t xml:space="preserve"> PN-EN 206/14</w:t>
      </w:r>
      <w:r w:rsidRPr="004B3F0E">
        <w:rPr>
          <w:sz w:val="24"/>
          <w:szCs w:val="22"/>
          <w:lang w:val="pl-PL"/>
        </w:rPr>
        <w:t xml:space="preserve">. </w:t>
      </w:r>
      <w:r w:rsidR="004B3F0E">
        <w:rPr>
          <w:sz w:val="24"/>
          <w:szCs w:val="22"/>
          <w:lang w:val="pl-PL"/>
        </w:rPr>
        <w:t xml:space="preserve">Na podstawienie </w:t>
      </w:r>
      <w:r w:rsidR="002D60B4">
        <w:rPr>
          <w:sz w:val="24"/>
          <w:szCs w:val="22"/>
          <w:lang w:val="pl-PL"/>
        </w:rPr>
        <w:t xml:space="preserve">wyników </w:t>
      </w:r>
      <w:r w:rsidR="004B3F0E">
        <w:rPr>
          <w:sz w:val="24"/>
          <w:szCs w:val="22"/>
          <w:lang w:val="pl-PL"/>
        </w:rPr>
        <w:t>badań reologiczny</w:t>
      </w:r>
      <w:r w:rsidR="0040738A">
        <w:rPr>
          <w:sz w:val="24"/>
          <w:szCs w:val="22"/>
          <w:lang w:val="pl-PL"/>
        </w:rPr>
        <w:t>ch</w:t>
      </w:r>
      <w:r w:rsidR="004B3F0E">
        <w:rPr>
          <w:sz w:val="24"/>
          <w:szCs w:val="22"/>
          <w:lang w:val="pl-PL"/>
        </w:rPr>
        <w:t xml:space="preserve"> </w:t>
      </w:r>
      <w:r w:rsidR="0040738A">
        <w:rPr>
          <w:sz w:val="24"/>
          <w:szCs w:val="22"/>
          <w:lang w:val="pl-PL"/>
        </w:rPr>
        <w:t>s</w:t>
      </w:r>
      <w:r w:rsidR="004B3F0E">
        <w:rPr>
          <w:sz w:val="24"/>
          <w:szCs w:val="22"/>
          <w:lang w:val="pl-PL"/>
        </w:rPr>
        <w:t xml:space="preserve">klasyfikowano badane mieszanki betonowe jako </w:t>
      </w:r>
      <w:proofErr w:type="spellStart"/>
      <w:r w:rsidR="004B3F0E">
        <w:rPr>
          <w:sz w:val="24"/>
          <w:szCs w:val="22"/>
          <w:lang w:val="pl-PL"/>
        </w:rPr>
        <w:t>samozagęszczlne</w:t>
      </w:r>
      <w:proofErr w:type="spellEnd"/>
      <w:r w:rsidR="0040738A">
        <w:rPr>
          <w:sz w:val="24"/>
          <w:szCs w:val="22"/>
          <w:lang w:val="pl-PL"/>
        </w:rPr>
        <w:t xml:space="preserve"> </w:t>
      </w:r>
      <w:r w:rsidR="002D60B4">
        <w:rPr>
          <w:sz w:val="24"/>
          <w:szCs w:val="22"/>
          <w:lang w:val="pl-PL"/>
        </w:rPr>
        <w:t xml:space="preserve">- </w:t>
      </w:r>
      <w:r w:rsidR="004B3F0E">
        <w:rPr>
          <w:sz w:val="24"/>
          <w:szCs w:val="22"/>
          <w:lang w:val="pl-PL"/>
        </w:rPr>
        <w:t xml:space="preserve">tabela </w:t>
      </w:r>
      <w:r w:rsidR="00457742">
        <w:rPr>
          <w:sz w:val="24"/>
          <w:szCs w:val="22"/>
          <w:lang w:val="pl-PL"/>
        </w:rPr>
        <w:t>2</w:t>
      </w:r>
      <w:r w:rsidR="004B3F0E">
        <w:rPr>
          <w:sz w:val="24"/>
          <w:szCs w:val="22"/>
          <w:lang w:val="pl-PL"/>
        </w:rPr>
        <w:t>.</w:t>
      </w:r>
    </w:p>
    <w:p w:rsidR="004B3F0E" w:rsidRPr="00DD32CA" w:rsidRDefault="004B3F0E" w:rsidP="007D7212">
      <w:pPr>
        <w:pStyle w:val="0aFlowTextFirstParagraph"/>
        <w:spacing w:before="0"/>
        <w:jc w:val="left"/>
        <w:rPr>
          <w:sz w:val="24"/>
          <w:lang w:val="pl-PL"/>
        </w:rPr>
      </w:pPr>
    </w:p>
    <w:p w:rsidR="008702BD" w:rsidRPr="00DD32CA" w:rsidRDefault="009928BD" w:rsidP="007D72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280"/>
        </w:tabs>
        <w:spacing w:after="0"/>
        <w:jc w:val="center"/>
        <w:rPr>
          <w:rFonts w:ascii="Times New Roman" w:hAnsi="Times New Roman" w:cs="Times New Roman"/>
          <w:sz w:val="24"/>
          <w:szCs w:val="24"/>
        </w:rPr>
      </w:pPr>
      <w:r w:rsidRPr="00DD32CA">
        <w:rPr>
          <w:rFonts w:ascii="Times New Roman" w:hAnsi="Times New Roman" w:cs="Times New Roman"/>
          <w:sz w:val="24"/>
          <w:szCs w:val="24"/>
        </w:rPr>
        <w:t xml:space="preserve">Tabela </w:t>
      </w:r>
      <w:r w:rsidR="00457742">
        <w:rPr>
          <w:rFonts w:ascii="Times New Roman" w:hAnsi="Times New Roman" w:cs="Times New Roman"/>
          <w:sz w:val="24"/>
          <w:szCs w:val="24"/>
        </w:rPr>
        <w:t>2</w:t>
      </w:r>
      <w:r w:rsidRPr="00DD32CA">
        <w:rPr>
          <w:rFonts w:ascii="Times New Roman" w:hAnsi="Times New Roman" w:cs="Times New Roman"/>
          <w:sz w:val="24"/>
          <w:szCs w:val="24"/>
        </w:rPr>
        <w:tab/>
      </w:r>
      <w:r w:rsidR="0040738A" w:rsidRPr="00DD32CA">
        <w:rPr>
          <w:rFonts w:ascii="Times New Roman" w:hAnsi="Times New Roman" w:cs="Times New Roman"/>
          <w:sz w:val="24"/>
          <w:szCs w:val="24"/>
        </w:rPr>
        <w:t>Wyniki badań właściwości reologicznych mieszanek betonowych</w:t>
      </w:r>
      <w:r w:rsidR="00D414E5">
        <w:rPr>
          <w:rFonts w:ascii="Times New Roman" w:hAnsi="Times New Roman" w:cs="Times New Roman"/>
          <w:sz w:val="24"/>
          <w:szCs w:val="24"/>
        </w:rPr>
        <w:t>.</w:t>
      </w:r>
    </w:p>
    <w:tbl>
      <w:tblPr>
        <w:tblW w:w="9087" w:type="dxa"/>
        <w:tblInd w:w="55" w:type="dxa"/>
        <w:tblLayout w:type="fixed"/>
        <w:tblCellMar>
          <w:left w:w="70" w:type="dxa"/>
          <w:right w:w="70" w:type="dxa"/>
        </w:tblCellMar>
        <w:tblLook w:val="04A0" w:firstRow="1" w:lastRow="0" w:firstColumn="1" w:lastColumn="0" w:noHBand="0" w:noVBand="1"/>
      </w:tblPr>
      <w:tblGrid>
        <w:gridCol w:w="578"/>
        <w:gridCol w:w="578"/>
        <w:gridCol w:w="702"/>
        <w:gridCol w:w="567"/>
        <w:gridCol w:w="709"/>
        <w:gridCol w:w="709"/>
        <w:gridCol w:w="567"/>
        <w:gridCol w:w="708"/>
        <w:gridCol w:w="709"/>
        <w:gridCol w:w="709"/>
        <w:gridCol w:w="1843"/>
        <w:gridCol w:w="708"/>
      </w:tblGrid>
      <w:tr w:rsidR="00CF2347" w:rsidRPr="00D61468" w:rsidTr="00CF2347">
        <w:trPr>
          <w:trHeight w:val="278"/>
        </w:trPr>
        <w:tc>
          <w:tcPr>
            <w:tcW w:w="578" w:type="dxa"/>
            <w:vMerge w:val="restart"/>
            <w:tcBorders>
              <w:top w:val="double" w:sz="4" w:space="0" w:color="auto"/>
              <w:left w:val="doub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Nr</w:t>
            </w:r>
          </w:p>
        </w:tc>
        <w:tc>
          <w:tcPr>
            <w:tcW w:w="1280" w:type="dxa"/>
            <w:gridSpan w:val="2"/>
            <w:vMerge w:val="restart"/>
            <w:tcBorders>
              <w:top w:val="double" w:sz="4" w:space="0" w:color="auto"/>
              <w:left w:val="nil"/>
              <w:right w:val="single" w:sz="4" w:space="0" w:color="auto"/>
            </w:tcBorders>
            <w:shd w:val="clear" w:color="000000" w:fill="FFFFFF"/>
            <w:vAlign w:val="center"/>
          </w:tcPr>
          <w:p w:rsidR="00CF2347" w:rsidRDefault="00CF2347" w:rsidP="00D61468">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Płynność</w:t>
            </w:r>
          </w:p>
          <w:p w:rsidR="00CF2347" w:rsidRPr="00D61468" w:rsidRDefault="00CF2347" w:rsidP="00CF2347">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R</w:t>
            </w:r>
            <w:r w:rsidRPr="00D61468">
              <w:rPr>
                <w:rFonts w:ascii="Times New Roman" w:eastAsia="Times New Roman" w:hAnsi="Times New Roman" w:cs="Times New Roman"/>
                <w:color w:val="000000"/>
                <w:sz w:val="24"/>
                <w:szCs w:val="24"/>
                <w:lang w:eastAsia="pl-PL"/>
              </w:rPr>
              <w:t>ozpływ</w:t>
            </w:r>
          </w:p>
        </w:tc>
        <w:tc>
          <w:tcPr>
            <w:tcW w:w="1985" w:type="dxa"/>
            <w:gridSpan w:val="3"/>
            <w:vMerge w:val="restart"/>
            <w:tcBorders>
              <w:top w:val="double" w:sz="4" w:space="0" w:color="auto"/>
              <w:left w:val="nil"/>
              <w:right w:val="single" w:sz="4" w:space="0" w:color="auto"/>
            </w:tcBorders>
            <w:shd w:val="clear" w:color="000000" w:fill="FFFFFF"/>
            <w:vAlign w:val="center"/>
            <w:hideMark/>
          </w:tcPr>
          <w:p w:rsidR="00CF2347" w:rsidRPr="00D61468" w:rsidRDefault="00CF2347" w:rsidP="00DD32CA">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 xml:space="preserve">Przepływalność </w:t>
            </w:r>
            <w:r w:rsidRPr="00D61468">
              <w:rPr>
                <w:rFonts w:ascii="Times New Roman" w:eastAsia="Times New Roman" w:hAnsi="Times New Roman" w:cs="Times New Roman"/>
                <w:color w:val="000000"/>
                <w:sz w:val="24"/>
                <w:szCs w:val="24"/>
                <w:lang w:eastAsia="pl-PL"/>
              </w:rPr>
              <w:br/>
              <w:t>J-pierścień</w:t>
            </w:r>
          </w:p>
        </w:tc>
        <w:tc>
          <w:tcPr>
            <w:tcW w:w="2693" w:type="dxa"/>
            <w:gridSpan w:val="4"/>
            <w:tcBorders>
              <w:top w:val="double" w:sz="4" w:space="0" w:color="auto"/>
              <w:left w:val="nil"/>
              <w:bottom w:val="single" w:sz="4" w:space="0" w:color="auto"/>
              <w:right w:val="single" w:sz="4" w:space="0" w:color="auto"/>
            </w:tcBorders>
            <w:shd w:val="clear" w:color="000000" w:fill="FFFFFF"/>
          </w:tcPr>
          <w:p w:rsidR="00CF2347" w:rsidRPr="00D61468" w:rsidRDefault="00CF2347" w:rsidP="00CF2347">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Lepkość </w:t>
            </w:r>
          </w:p>
        </w:tc>
        <w:tc>
          <w:tcPr>
            <w:tcW w:w="2551" w:type="dxa"/>
            <w:gridSpan w:val="2"/>
            <w:vMerge w:val="restart"/>
            <w:tcBorders>
              <w:top w:val="double" w:sz="4" w:space="0" w:color="auto"/>
              <w:left w:val="nil"/>
              <w:right w:val="doub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 xml:space="preserve">Wskaźnik wizualnej stabilności VSI </w:t>
            </w:r>
          </w:p>
        </w:tc>
      </w:tr>
      <w:tr w:rsidR="00CF2347" w:rsidRPr="00D61468" w:rsidTr="00CF2347">
        <w:trPr>
          <w:trHeight w:val="277"/>
        </w:trPr>
        <w:tc>
          <w:tcPr>
            <w:tcW w:w="578" w:type="dxa"/>
            <w:vMerge/>
            <w:tcBorders>
              <w:left w:val="double" w:sz="4" w:space="0" w:color="auto"/>
              <w:right w:val="single" w:sz="4" w:space="0" w:color="auto"/>
            </w:tcBorders>
            <w:shd w:val="clear" w:color="000000" w:fill="FFFFFF"/>
            <w:vAlign w:val="center"/>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p>
        </w:tc>
        <w:tc>
          <w:tcPr>
            <w:tcW w:w="1280" w:type="dxa"/>
            <w:gridSpan w:val="2"/>
            <w:vMerge/>
            <w:tcBorders>
              <w:left w:val="nil"/>
              <w:bottom w:val="single" w:sz="4" w:space="0" w:color="auto"/>
              <w:right w:val="single" w:sz="4" w:space="0" w:color="auto"/>
            </w:tcBorders>
            <w:shd w:val="clear" w:color="000000" w:fill="FFFFFF"/>
            <w:vAlign w:val="center"/>
          </w:tcPr>
          <w:p w:rsidR="00CF2347" w:rsidRDefault="00CF2347" w:rsidP="00D61468">
            <w:pPr>
              <w:spacing w:after="0" w:line="240" w:lineRule="auto"/>
              <w:jc w:val="center"/>
              <w:rPr>
                <w:rFonts w:ascii="Times New Roman" w:eastAsia="Times New Roman" w:hAnsi="Times New Roman" w:cs="Times New Roman"/>
                <w:color w:val="000000"/>
                <w:sz w:val="24"/>
                <w:szCs w:val="24"/>
                <w:lang w:eastAsia="pl-PL"/>
              </w:rPr>
            </w:pPr>
          </w:p>
        </w:tc>
        <w:tc>
          <w:tcPr>
            <w:tcW w:w="1985" w:type="dxa"/>
            <w:gridSpan w:val="3"/>
            <w:vMerge/>
            <w:tcBorders>
              <w:left w:val="nil"/>
              <w:bottom w:val="single" w:sz="4" w:space="0" w:color="auto"/>
              <w:right w:val="single" w:sz="4" w:space="0" w:color="auto"/>
            </w:tcBorders>
            <w:shd w:val="clear" w:color="000000" w:fill="FFFFFF"/>
            <w:vAlign w:val="center"/>
          </w:tcPr>
          <w:p w:rsidR="00CF2347" w:rsidRPr="00D61468" w:rsidRDefault="00CF2347" w:rsidP="00DD32CA">
            <w:pPr>
              <w:spacing w:after="0" w:line="240" w:lineRule="auto"/>
              <w:jc w:val="center"/>
              <w:rPr>
                <w:rFonts w:ascii="Times New Roman" w:eastAsia="Times New Roman" w:hAnsi="Times New Roman" w:cs="Times New Roman"/>
                <w:color w:val="000000"/>
                <w:sz w:val="24"/>
                <w:szCs w:val="24"/>
                <w:lang w:eastAsia="pl-PL"/>
              </w:rPr>
            </w:pPr>
          </w:p>
        </w:tc>
        <w:tc>
          <w:tcPr>
            <w:tcW w:w="1275" w:type="dxa"/>
            <w:gridSpan w:val="2"/>
            <w:tcBorders>
              <w:top w:val="single" w:sz="4" w:space="0" w:color="auto"/>
              <w:left w:val="nil"/>
              <w:bottom w:val="single" w:sz="4" w:space="0" w:color="auto"/>
              <w:right w:val="single" w:sz="4" w:space="0" w:color="auto"/>
            </w:tcBorders>
            <w:shd w:val="clear" w:color="000000" w:fill="FFFFFF"/>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Rozpływ</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V-lejek</w:t>
            </w:r>
          </w:p>
        </w:tc>
        <w:tc>
          <w:tcPr>
            <w:tcW w:w="2551" w:type="dxa"/>
            <w:gridSpan w:val="2"/>
            <w:vMerge/>
            <w:tcBorders>
              <w:left w:val="nil"/>
              <w:bottom w:val="single" w:sz="4" w:space="0" w:color="auto"/>
              <w:right w:val="double" w:sz="4" w:space="0" w:color="auto"/>
            </w:tcBorders>
            <w:shd w:val="clear" w:color="000000" w:fill="FFFFFF"/>
            <w:vAlign w:val="center"/>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p>
        </w:tc>
      </w:tr>
      <w:tr w:rsidR="00CF2347" w:rsidRPr="00D61468" w:rsidTr="00E51AA0">
        <w:trPr>
          <w:trHeight w:val="562"/>
        </w:trPr>
        <w:tc>
          <w:tcPr>
            <w:tcW w:w="578" w:type="dxa"/>
            <w:vMerge/>
            <w:tcBorders>
              <w:left w:val="double" w:sz="4" w:space="0" w:color="auto"/>
              <w:bottom w:val="single" w:sz="4" w:space="0" w:color="auto"/>
              <w:right w:val="single" w:sz="4" w:space="0" w:color="auto"/>
            </w:tcBorders>
            <w:vAlign w:val="center"/>
            <w:hideMark/>
          </w:tcPr>
          <w:p w:rsidR="00CF2347" w:rsidRPr="00D61468" w:rsidRDefault="00CF2347" w:rsidP="00D61468">
            <w:pPr>
              <w:spacing w:after="0" w:line="240" w:lineRule="auto"/>
              <w:rPr>
                <w:rFonts w:ascii="Times New Roman" w:eastAsia="Times New Roman" w:hAnsi="Times New Roman" w:cs="Times New Roman"/>
                <w:color w:val="000000"/>
                <w:sz w:val="24"/>
                <w:szCs w:val="24"/>
                <w:lang w:eastAsia="pl-PL"/>
              </w:rPr>
            </w:pPr>
          </w:p>
        </w:tc>
        <w:tc>
          <w:tcPr>
            <w:tcW w:w="578" w:type="dxa"/>
            <w:tcBorders>
              <w:top w:val="nil"/>
              <w:left w:val="single" w:sz="4" w:space="0" w:color="auto"/>
              <w:bottom w:val="single" w:sz="4" w:space="0" w:color="000000"/>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proofErr w:type="spellStart"/>
            <w:r w:rsidRPr="00D61468">
              <w:rPr>
                <w:rFonts w:ascii="Times New Roman" w:eastAsia="Times New Roman" w:hAnsi="Times New Roman" w:cs="Times New Roman"/>
                <w:color w:val="000000"/>
                <w:sz w:val="24"/>
                <w:szCs w:val="24"/>
                <w:lang w:eastAsia="pl-PL"/>
              </w:rPr>
              <w:t>Ø</w:t>
            </w:r>
            <w:r w:rsidRPr="00D61468">
              <w:rPr>
                <w:rFonts w:ascii="Times New Roman" w:eastAsia="Times New Roman" w:hAnsi="Times New Roman" w:cs="Times New Roman"/>
                <w:color w:val="000000"/>
                <w:sz w:val="24"/>
                <w:szCs w:val="24"/>
                <w:vertAlign w:val="subscript"/>
                <w:lang w:eastAsia="pl-PL"/>
              </w:rPr>
              <w:t>roz</w:t>
            </w:r>
            <w:proofErr w:type="spellEnd"/>
            <w:r w:rsidRPr="00D61468">
              <w:rPr>
                <w:rFonts w:ascii="Times New Roman" w:eastAsia="Times New Roman" w:hAnsi="Times New Roman" w:cs="Times New Roman"/>
                <w:color w:val="000000"/>
                <w:sz w:val="24"/>
                <w:szCs w:val="24"/>
                <w:lang w:eastAsia="pl-PL"/>
              </w:rPr>
              <w:t xml:space="preserve">  [m]</w:t>
            </w:r>
          </w:p>
        </w:tc>
        <w:tc>
          <w:tcPr>
            <w:tcW w:w="702" w:type="dxa"/>
            <w:tcBorders>
              <w:top w:val="nil"/>
              <w:left w:val="single" w:sz="4" w:space="0" w:color="auto"/>
              <w:bottom w:val="single" w:sz="4" w:space="0" w:color="000000"/>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Klasa</w:t>
            </w:r>
          </w:p>
        </w:tc>
        <w:tc>
          <w:tcPr>
            <w:tcW w:w="567" w:type="dxa"/>
            <w:tcBorders>
              <w:top w:val="nil"/>
              <w:left w:val="single" w:sz="4" w:space="0" w:color="auto"/>
              <w:bottom w:val="single" w:sz="4" w:space="0" w:color="000000"/>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T</w:t>
            </w:r>
            <w:r w:rsidRPr="00D61468">
              <w:rPr>
                <w:rFonts w:ascii="Times New Roman" w:eastAsia="Times New Roman" w:hAnsi="Times New Roman" w:cs="Times New Roman"/>
                <w:color w:val="000000"/>
                <w:sz w:val="24"/>
                <w:szCs w:val="24"/>
                <w:vertAlign w:val="subscript"/>
                <w:lang w:eastAsia="pl-PL"/>
              </w:rPr>
              <w:t>500</w:t>
            </w:r>
            <w:r w:rsidRPr="00D61468">
              <w:rPr>
                <w:rFonts w:ascii="Times New Roman" w:eastAsia="Times New Roman" w:hAnsi="Times New Roman" w:cs="Times New Roman"/>
                <w:color w:val="000000"/>
                <w:sz w:val="24"/>
                <w:szCs w:val="24"/>
                <w:lang w:eastAsia="pl-PL"/>
              </w:rPr>
              <w:t xml:space="preserve">             [s]</w:t>
            </w:r>
          </w:p>
        </w:tc>
        <w:tc>
          <w:tcPr>
            <w:tcW w:w="709" w:type="dxa"/>
            <w:tcBorders>
              <w:top w:val="nil"/>
              <w:left w:val="single" w:sz="4" w:space="0" w:color="auto"/>
              <w:bottom w:val="single" w:sz="4" w:space="0" w:color="000000"/>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proofErr w:type="spellStart"/>
            <w:r w:rsidRPr="00D61468">
              <w:rPr>
                <w:rFonts w:ascii="Times New Roman" w:eastAsia="Times New Roman" w:hAnsi="Times New Roman" w:cs="Times New Roman"/>
                <w:color w:val="000000"/>
                <w:sz w:val="24"/>
                <w:szCs w:val="24"/>
                <w:lang w:eastAsia="pl-PL"/>
              </w:rPr>
              <w:t>Ø</w:t>
            </w:r>
            <w:r w:rsidRPr="00D61468">
              <w:rPr>
                <w:rFonts w:ascii="Times New Roman" w:eastAsia="Times New Roman" w:hAnsi="Times New Roman" w:cs="Times New Roman"/>
                <w:color w:val="000000"/>
                <w:sz w:val="24"/>
                <w:szCs w:val="24"/>
                <w:vertAlign w:val="subscript"/>
                <w:lang w:eastAsia="pl-PL"/>
              </w:rPr>
              <w:t>rozp</w:t>
            </w:r>
            <w:proofErr w:type="spellEnd"/>
            <w:r w:rsidRPr="00D61468">
              <w:rPr>
                <w:rFonts w:ascii="Times New Roman" w:eastAsia="Times New Roman" w:hAnsi="Times New Roman" w:cs="Times New Roman"/>
                <w:color w:val="000000"/>
                <w:sz w:val="24"/>
                <w:szCs w:val="24"/>
                <w:lang w:eastAsia="pl-PL"/>
              </w:rPr>
              <w:t xml:space="preserve">  [m]</w:t>
            </w:r>
          </w:p>
        </w:tc>
        <w:tc>
          <w:tcPr>
            <w:tcW w:w="709" w:type="dxa"/>
            <w:tcBorders>
              <w:top w:val="nil"/>
              <w:left w:val="single" w:sz="4" w:space="0" w:color="auto"/>
              <w:bottom w:val="single" w:sz="4" w:space="0" w:color="000000"/>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Kl</w:t>
            </w:r>
            <w:r>
              <w:rPr>
                <w:rFonts w:ascii="Times New Roman" w:eastAsia="Times New Roman" w:hAnsi="Times New Roman" w:cs="Times New Roman"/>
                <w:color w:val="000000"/>
                <w:sz w:val="24"/>
                <w:szCs w:val="24"/>
                <w:lang w:eastAsia="pl-PL"/>
              </w:rPr>
              <w:t>asa</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F2347" w:rsidRPr="00D61468" w:rsidRDefault="00CF2347" w:rsidP="00E51AA0">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T</w:t>
            </w:r>
            <w:r w:rsidRPr="00D61468">
              <w:rPr>
                <w:rFonts w:ascii="Times New Roman" w:eastAsia="Times New Roman" w:hAnsi="Times New Roman" w:cs="Times New Roman"/>
                <w:color w:val="000000"/>
                <w:sz w:val="24"/>
                <w:szCs w:val="24"/>
                <w:vertAlign w:val="subscript"/>
                <w:lang w:eastAsia="pl-PL"/>
              </w:rPr>
              <w:t>500</w:t>
            </w:r>
            <w:r w:rsidRPr="00D61468">
              <w:rPr>
                <w:rFonts w:ascii="Times New Roman" w:eastAsia="Times New Roman" w:hAnsi="Times New Roman" w:cs="Times New Roman"/>
                <w:color w:val="000000"/>
                <w:sz w:val="24"/>
                <w:szCs w:val="24"/>
                <w:lang w:eastAsia="pl-PL"/>
              </w:rPr>
              <w:t xml:space="preserve">             [s]</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F2347" w:rsidRPr="00D61468" w:rsidRDefault="00CF2347" w:rsidP="00E51AA0">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Klasa</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tv                               [s]</w:t>
            </w:r>
          </w:p>
        </w:tc>
        <w:tc>
          <w:tcPr>
            <w:tcW w:w="709" w:type="dxa"/>
            <w:tcBorders>
              <w:top w:val="nil"/>
              <w:left w:val="single" w:sz="4" w:space="0" w:color="auto"/>
              <w:bottom w:val="single" w:sz="4" w:space="0" w:color="000000"/>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Klasa</w:t>
            </w:r>
          </w:p>
        </w:tc>
        <w:tc>
          <w:tcPr>
            <w:tcW w:w="1843" w:type="dxa"/>
            <w:tcBorders>
              <w:top w:val="nil"/>
              <w:left w:val="single" w:sz="4" w:space="0" w:color="auto"/>
              <w:bottom w:val="single" w:sz="4" w:space="0" w:color="000000"/>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Wizualizacja</w:t>
            </w:r>
          </w:p>
        </w:tc>
        <w:tc>
          <w:tcPr>
            <w:tcW w:w="708" w:type="dxa"/>
            <w:tcBorders>
              <w:top w:val="nil"/>
              <w:left w:val="single" w:sz="4" w:space="0" w:color="auto"/>
              <w:bottom w:val="single" w:sz="4" w:space="0" w:color="000000"/>
              <w:right w:val="doub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Klasa</w:t>
            </w:r>
          </w:p>
        </w:tc>
      </w:tr>
      <w:tr w:rsidR="00CF2347" w:rsidRPr="00D61468" w:rsidTr="00CF2347">
        <w:trPr>
          <w:trHeight w:val="990"/>
        </w:trPr>
        <w:tc>
          <w:tcPr>
            <w:tcW w:w="578" w:type="dxa"/>
            <w:tcBorders>
              <w:top w:val="nil"/>
              <w:left w:val="double" w:sz="4" w:space="0" w:color="auto"/>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M-1</w:t>
            </w:r>
          </w:p>
        </w:tc>
        <w:tc>
          <w:tcPr>
            <w:tcW w:w="578" w:type="dxa"/>
            <w:tcBorders>
              <w:top w:val="nil"/>
              <w:left w:val="nil"/>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0,66</w:t>
            </w:r>
          </w:p>
        </w:tc>
        <w:tc>
          <w:tcPr>
            <w:tcW w:w="702" w:type="dxa"/>
            <w:tcBorders>
              <w:top w:val="nil"/>
              <w:left w:val="nil"/>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SF2</w:t>
            </w:r>
          </w:p>
        </w:tc>
        <w:tc>
          <w:tcPr>
            <w:tcW w:w="567" w:type="dxa"/>
            <w:tcBorders>
              <w:top w:val="nil"/>
              <w:left w:val="nil"/>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13,5</w:t>
            </w:r>
          </w:p>
        </w:tc>
        <w:tc>
          <w:tcPr>
            <w:tcW w:w="709" w:type="dxa"/>
            <w:tcBorders>
              <w:top w:val="nil"/>
              <w:left w:val="nil"/>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0,58</w:t>
            </w:r>
          </w:p>
        </w:tc>
        <w:tc>
          <w:tcPr>
            <w:tcW w:w="709" w:type="dxa"/>
            <w:tcBorders>
              <w:top w:val="nil"/>
              <w:left w:val="nil"/>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PJ2</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CF2347" w:rsidRPr="00D61468" w:rsidRDefault="00CF2347" w:rsidP="00E51AA0">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F2347" w:rsidRPr="00D61468" w:rsidRDefault="00CF2347" w:rsidP="00E51AA0">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VS2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15,9</w:t>
            </w:r>
          </w:p>
        </w:tc>
        <w:tc>
          <w:tcPr>
            <w:tcW w:w="709" w:type="dxa"/>
            <w:tcBorders>
              <w:top w:val="nil"/>
              <w:left w:val="nil"/>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VF2</w:t>
            </w:r>
          </w:p>
        </w:tc>
        <w:tc>
          <w:tcPr>
            <w:tcW w:w="1843" w:type="dxa"/>
            <w:tcBorders>
              <w:top w:val="single" w:sz="4" w:space="0" w:color="000000"/>
              <w:left w:val="nil"/>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noProof/>
                <w:color w:val="000000"/>
                <w:sz w:val="24"/>
                <w:szCs w:val="24"/>
                <w:lang w:eastAsia="pl-PL"/>
              </w:rPr>
              <w:drawing>
                <wp:anchor distT="0" distB="0" distL="114300" distR="114300" simplePos="0" relativeHeight="251674624" behindDoc="0" locked="0" layoutInCell="1" allowOverlap="1" wp14:anchorId="44710057" wp14:editId="3E26D057">
                  <wp:simplePos x="0" y="0"/>
                  <wp:positionH relativeFrom="column">
                    <wp:posOffset>-48895</wp:posOffset>
                  </wp:positionH>
                  <wp:positionV relativeFrom="paragraph">
                    <wp:posOffset>10160</wp:posOffset>
                  </wp:positionV>
                  <wp:extent cx="1181100" cy="1866265"/>
                  <wp:effectExtent l="0" t="0" r="0" b="63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zpływy.jpg"/>
                          <pic:cNvPicPr/>
                        </pic:nvPicPr>
                        <pic:blipFill>
                          <a:blip r:embed="rId9">
                            <a:extLst>
                              <a:ext uri="{28A0092B-C50C-407E-A947-70E740481C1C}">
                                <a14:useLocalDpi xmlns:a14="http://schemas.microsoft.com/office/drawing/2010/main" val="0"/>
                              </a:ext>
                            </a:extLst>
                          </a:blip>
                          <a:stretch>
                            <a:fillRect/>
                          </a:stretch>
                        </pic:blipFill>
                        <pic:spPr>
                          <a:xfrm>
                            <a:off x="0" y="0"/>
                            <a:ext cx="1181100" cy="1866265"/>
                          </a:xfrm>
                          <a:prstGeom prst="rect">
                            <a:avLst/>
                          </a:prstGeom>
                        </pic:spPr>
                      </pic:pic>
                    </a:graphicData>
                  </a:graphic>
                  <wp14:sizeRelH relativeFrom="page">
                    <wp14:pctWidth>0</wp14:pctWidth>
                  </wp14:sizeRelH>
                  <wp14:sizeRelV relativeFrom="page">
                    <wp14:pctHeight>0</wp14:pctHeight>
                  </wp14:sizeRelV>
                </wp:anchor>
              </w:drawing>
            </w:r>
          </w:p>
        </w:tc>
        <w:tc>
          <w:tcPr>
            <w:tcW w:w="708" w:type="dxa"/>
            <w:tcBorders>
              <w:top w:val="nil"/>
              <w:left w:val="nil"/>
              <w:bottom w:val="single" w:sz="4" w:space="0" w:color="auto"/>
              <w:right w:val="doub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VSI0</w:t>
            </w:r>
            <w:r w:rsidRPr="00D61468">
              <w:rPr>
                <w:rFonts w:ascii="Times New Roman" w:eastAsia="Times New Roman" w:hAnsi="Times New Roman" w:cs="Times New Roman"/>
                <w:color w:val="000000"/>
                <w:sz w:val="24"/>
                <w:szCs w:val="24"/>
                <w:lang w:eastAsia="pl-PL"/>
              </w:rPr>
              <w:t> </w:t>
            </w:r>
          </w:p>
        </w:tc>
      </w:tr>
      <w:tr w:rsidR="00CF2347" w:rsidRPr="00D61468" w:rsidTr="00CF2347">
        <w:trPr>
          <w:trHeight w:val="990"/>
        </w:trPr>
        <w:tc>
          <w:tcPr>
            <w:tcW w:w="578" w:type="dxa"/>
            <w:tcBorders>
              <w:top w:val="nil"/>
              <w:left w:val="double" w:sz="4" w:space="0" w:color="auto"/>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M-2</w:t>
            </w:r>
          </w:p>
        </w:tc>
        <w:tc>
          <w:tcPr>
            <w:tcW w:w="578" w:type="dxa"/>
            <w:tcBorders>
              <w:top w:val="nil"/>
              <w:left w:val="nil"/>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0,76</w:t>
            </w:r>
          </w:p>
        </w:tc>
        <w:tc>
          <w:tcPr>
            <w:tcW w:w="702" w:type="dxa"/>
            <w:tcBorders>
              <w:top w:val="nil"/>
              <w:left w:val="nil"/>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SF2</w:t>
            </w:r>
          </w:p>
        </w:tc>
        <w:tc>
          <w:tcPr>
            <w:tcW w:w="567" w:type="dxa"/>
            <w:tcBorders>
              <w:top w:val="nil"/>
              <w:left w:val="nil"/>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4,0</w:t>
            </w:r>
          </w:p>
        </w:tc>
        <w:tc>
          <w:tcPr>
            <w:tcW w:w="709" w:type="dxa"/>
            <w:tcBorders>
              <w:top w:val="nil"/>
              <w:left w:val="nil"/>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0,76</w:t>
            </w:r>
          </w:p>
        </w:tc>
        <w:tc>
          <w:tcPr>
            <w:tcW w:w="709" w:type="dxa"/>
            <w:tcBorders>
              <w:top w:val="nil"/>
              <w:left w:val="nil"/>
              <w:bottom w:val="single" w:sz="4" w:space="0" w:color="auto"/>
              <w:right w:val="single" w:sz="4" w:space="0" w:color="auto"/>
            </w:tcBorders>
            <w:shd w:val="clear" w:color="000000" w:fill="FFFFFF"/>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PJ2</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CF2347" w:rsidRPr="00D61468" w:rsidRDefault="00CF2347" w:rsidP="00E51AA0">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3,5</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F2347" w:rsidRPr="00D61468" w:rsidRDefault="00CF2347" w:rsidP="00E51AA0">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VS2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8,9</w:t>
            </w:r>
          </w:p>
        </w:tc>
        <w:tc>
          <w:tcPr>
            <w:tcW w:w="709" w:type="dxa"/>
            <w:tcBorders>
              <w:top w:val="nil"/>
              <w:left w:val="nil"/>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VF1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p>
        </w:tc>
        <w:tc>
          <w:tcPr>
            <w:tcW w:w="708" w:type="dxa"/>
            <w:tcBorders>
              <w:top w:val="nil"/>
              <w:left w:val="nil"/>
              <w:bottom w:val="single" w:sz="4" w:space="0" w:color="auto"/>
              <w:right w:val="doub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VSI0</w:t>
            </w:r>
          </w:p>
        </w:tc>
      </w:tr>
      <w:tr w:rsidR="00CF2347" w:rsidRPr="00D61468" w:rsidTr="00CF2347">
        <w:trPr>
          <w:trHeight w:val="990"/>
        </w:trPr>
        <w:tc>
          <w:tcPr>
            <w:tcW w:w="578" w:type="dxa"/>
            <w:tcBorders>
              <w:top w:val="nil"/>
              <w:left w:val="double" w:sz="4" w:space="0" w:color="auto"/>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M-3</w:t>
            </w:r>
          </w:p>
        </w:tc>
        <w:tc>
          <w:tcPr>
            <w:tcW w:w="578" w:type="dxa"/>
            <w:tcBorders>
              <w:top w:val="nil"/>
              <w:left w:val="nil"/>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0,61</w:t>
            </w:r>
          </w:p>
        </w:tc>
        <w:tc>
          <w:tcPr>
            <w:tcW w:w="702" w:type="dxa"/>
            <w:tcBorders>
              <w:top w:val="nil"/>
              <w:left w:val="nil"/>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SF1</w:t>
            </w:r>
          </w:p>
        </w:tc>
        <w:tc>
          <w:tcPr>
            <w:tcW w:w="567" w:type="dxa"/>
            <w:tcBorders>
              <w:top w:val="nil"/>
              <w:left w:val="nil"/>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6,0</w:t>
            </w:r>
          </w:p>
        </w:tc>
        <w:tc>
          <w:tcPr>
            <w:tcW w:w="709" w:type="dxa"/>
            <w:tcBorders>
              <w:top w:val="nil"/>
              <w:left w:val="nil"/>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0,60</w:t>
            </w:r>
          </w:p>
        </w:tc>
        <w:tc>
          <w:tcPr>
            <w:tcW w:w="709" w:type="dxa"/>
            <w:tcBorders>
              <w:top w:val="nil"/>
              <w:left w:val="nil"/>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w:t>
            </w:r>
          </w:p>
        </w:tc>
        <w:tc>
          <w:tcPr>
            <w:tcW w:w="567" w:type="dxa"/>
            <w:tcBorders>
              <w:top w:val="single" w:sz="4" w:space="0" w:color="auto"/>
              <w:left w:val="nil"/>
              <w:bottom w:val="double" w:sz="4" w:space="0" w:color="auto"/>
              <w:right w:val="single" w:sz="4" w:space="0" w:color="auto"/>
            </w:tcBorders>
            <w:shd w:val="clear" w:color="000000" w:fill="FFFFFF"/>
            <w:vAlign w:val="center"/>
          </w:tcPr>
          <w:p w:rsidR="00CF2347" w:rsidRPr="00D61468" w:rsidRDefault="00CF2347" w:rsidP="00E51AA0">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5,0</w:t>
            </w:r>
          </w:p>
        </w:tc>
        <w:tc>
          <w:tcPr>
            <w:tcW w:w="708" w:type="dxa"/>
            <w:tcBorders>
              <w:top w:val="single" w:sz="4" w:space="0" w:color="auto"/>
              <w:left w:val="single" w:sz="4" w:space="0" w:color="auto"/>
              <w:bottom w:val="double" w:sz="4" w:space="0" w:color="auto"/>
              <w:right w:val="single" w:sz="4" w:space="0" w:color="auto"/>
            </w:tcBorders>
            <w:shd w:val="clear" w:color="000000" w:fill="FFFFFF"/>
            <w:vAlign w:val="center"/>
          </w:tcPr>
          <w:p w:rsidR="00CF2347" w:rsidRPr="00D61468" w:rsidRDefault="00CF2347" w:rsidP="00E51AA0">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VS2</w:t>
            </w:r>
          </w:p>
        </w:tc>
        <w:tc>
          <w:tcPr>
            <w:tcW w:w="709" w:type="dxa"/>
            <w:tcBorders>
              <w:top w:val="single" w:sz="4" w:space="0" w:color="auto"/>
              <w:left w:val="single" w:sz="4" w:space="0" w:color="auto"/>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17,6</w:t>
            </w:r>
          </w:p>
        </w:tc>
        <w:tc>
          <w:tcPr>
            <w:tcW w:w="709" w:type="dxa"/>
            <w:tcBorders>
              <w:top w:val="nil"/>
              <w:left w:val="nil"/>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sidRPr="00D61468">
              <w:rPr>
                <w:rFonts w:ascii="Times New Roman" w:eastAsia="Times New Roman" w:hAnsi="Times New Roman" w:cs="Times New Roman"/>
                <w:color w:val="000000"/>
                <w:sz w:val="24"/>
                <w:szCs w:val="24"/>
                <w:lang w:eastAsia="pl-PL"/>
              </w:rPr>
              <w:t>VF2</w:t>
            </w:r>
          </w:p>
        </w:tc>
        <w:tc>
          <w:tcPr>
            <w:tcW w:w="1843" w:type="dxa"/>
            <w:tcBorders>
              <w:top w:val="single" w:sz="4" w:space="0" w:color="auto"/>
              <w:left w:val="nil"/>
              <w:bottom w:val="double" w:sz="4" w:space="0" w:color="auto"/>
              <w:right w:val="sing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p>
        </w:tc>
        <w:tc>
          <w:tcPr>
            <w:tcW w:w="708" w:type="dxa"/>
            <w:tcBorders>
              <w:top w:val="nil"/>
              <w:left w:val="nil"/>
              <w:bottom w:val="double" w:sz="4" w:space="0" w:color="auto"/>
              <w:right w:val="double" w:sz="4" w:space="0" w:color="auto"/>
            </w:tcBorders>
            <w:shd w:val="clear" w:color="000000" w:fill="FFFFFF"/>
            <w:noWrap/>
            <w:vAlign w:val="center"/>
            <w:hideMark/>
          </w:tcPr>
          <w:p w:rsidR="00CF2347" w:rsidRPr="00D61468" w:rsidRDefault="00CF2347" w:rsidP="00D61468">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VSI0</w:t>
            </w:r>
          </w:p>
        </w:tc>
      </w:tr>
    </w:tbl>
    <w:p w:rsidR="008702BD" w:rsidRDefault="008702BD" w:rsidP="009928BD">
      <w:pPr>
        <w:spacing w:after="120"/>
        <w:rPr>
          <w:rFonts w:ascii="Times New Roman" w:hAnsi="Times New Roman" w:cs="Times New Roman"/>
        </w:rPr>
      </w:pPr>
    </w:p>
    <w:p w:rsidR="0040738A" w:rsidRPr="004B3F0E" w:rsidRDefault="0040738A" w:rsidP="0040738A">
      <w:pPr>
        <w:pStyle w:val="0aFlowTextFirstParagraph"/>
        <w:spacing w:before="0"/>
        <w:jc w:val="left"/>
        <w:rPr>
          <w:sz w:val="24"/>
          <w:szCs w:val="22"/>
          <w:lang w:val="pl-PL"/>
        </w:rPr>
      </w:pPr>
      <w:r w:rsidRPr="004B3F0E">
        <w:rPr>
          <w:sz w:val="24"/>
          <w:szCs w:val="22"/>
          <w:lang w:val="pl-PL"/>
        </w:rPr>
        <w:t xml:space="preserve">Wytrzymałość na ściskanie, wytrzymałość na rozciąganie i moduł sprężystości betonu badano po 1, 7 i 28 dni po stwardnieniu </w:t>
      </w:r>
      <w:r w:rsidR="00363F9F">
        <w:rPr>
          <w:sz w:val="24"/>
          <w:szCs w:val="22"/>
          <w:lang w:val="pl-PL"/>
        </w:rPr>
        <w:t>oraz</w:t>
      </w:r>
      <w:r w:rsidRPr="004B3F0E">
        <w:rPr>
          <w:sz w:val="24"/>
          <w:szCs w:val="22"/>
          <w:lang w:val="pl-PL"/>
        </w:rPr>
        <w:t xml:space="preserve"> w dzień (</w:t>
      </w:r>
      <w:proofErr w:type="spellStart"/>
      <w:r w:rsidRPr="004B3F0E">
        <w:rPr>
          <w:sz w:val="24"/>
          <w:szCs w:val="22"/>
          <w:lang w:val="pl-PL"/>
        </w:rPr>
        <w:t>t</w:t>
      </w:r>
      <w:r w:rsidRPr="004B3F0E">
        <w:rPr>
          <w:sz w:val="24"/>
          <w:szCs w:val="22"/>
          <w:vertAlign w:val="subscript"/>
          <w:lang w:val="pl-PL"/>
        </w:rPr>
        <w:t>cr</w:t>
      </w:r>
      <w:proofErr w:type="spellEnd"/>
      <w:r w:rsidRPr="004B3F0E">
        <w:rPr>
          <w:sz w:val="24"/>
          <w:szCs w:val="22"/>
          <w:lang w:val="pl-PL"/>
        </w:rPr>
        <w:t xml:space="preserve">), </w:t>
      </w:r>
      <w:r w:rsidR="00CF2347">
        <w:rPr>
          <w:sz w:val="24"/>
          <w:szCs w:val="22"/>
          <w:lang w:val="pl-PL"/>
        </w:rPr>
        <w:t xml:space="preserve">w którym </w:t>
      </w:r>
      <w:r w:rsidRPr="004B3F0E">
        <w:rPr>
          <w:sz w:val="24"/>
          <w:szCs w:val="22"/>
          <w:lang w:val="pl-PL"/>
        </w:rPr>
        <w:t xml:space="preserve">konkretny pierścień pękał. Wyniki testów przedstawiono w tabeli </w:t>
      </w:r>
      <w:r w:rsidR="00457742">
        <w:rPr>
          <w:sz w:val="24"/>
          <w:szCs w:val="22"/>
          <w:lang w:val="pl-PL"/>
        </w:rPr>
        <w:t>3</w:t>
      </w:r>
      <w:r w:rsidRPr="004B3F0E">
        <w:rPr>
          <w:sz w:val="24"/>
          <w:szCs w:val="22"/>
          <w:lang w:val="pl-PL"/>
        </w:rPr>
        <w:t>.</w:t>
      </w:r>
    </w:p>
    <w:p w:rsidR="00EE6A7B" w:rsidRDefault="00EE6A7B" w:rsidP="001436C2">
      <w:pPr>
        <w:spacing w:after="0" w:line="240" w:lineRule="auto"/>
        <w:rPr>
          <w:rFonts w:ascii="Times New Roman" w:hAnsi="Times New Roman" w:cs="Times New Roman"/>
          <w:sz w:val="24"/>
          <w:szCs w:val="28"/>
        </w:rPr>
      </w:pPr>
    </w:p>
    <w:p w:rsidR="00D414E5" w:rsidRPr="00D414E5" w:rsidRDefault="00D414E5" w:rsidP="007D7212">
      <w:pPr>
        <w:spacing w:after="0"/>
        <w:jc w:val="center"/>
        <w:rPr>
          <w:rFonts w:ascii="Times New Roman" w:hAnsi="Times New Roman" w:cs="Times New Roman"/>
          <w:sz w:val="24"/>
          <w:szCs w:val="24"/>
        </w:rPr>
      </w:pPr>
      <w:r w:rsidRPr="00DD32CA">
        <w:rPr>
          <w:rFonts w:ascii="Times New Roman" w:hAnsi="Times New Roman" w:cs="Times New Roman"/>
          <w:sz w:val="24"/>
          <w:szCs w:val="24"/>
        </w:rPr>
        <w:t xml:space="preserve">Tabela </w:t>
      </w:r>
      <w:r w:rsidR="00457742">
        <w:rPr>
          <w:rFonts w:ascii="Times New Roman" w:hAnsi="Times New Roman" w:cs="Times New Roman"/>
          <w:sz w:val="24"/>
          <w:szCs w:val="24"/>
        </w:rPr>
        <w:t>3</w:t>
      </w:r>
      <w:r w:rsidRPr="00DD32CA">
        <w:rPr>
          <w:rFonts w:ascii="Times New Roman" w:hAnsi="Times New Roman" w:cs="Times New Roman"/>
          <w:sz w:val="24"/>
          <w:szCs w:val="24"/>
        </w:rPr>
        <w:tab/>
        <w:t xml:space="preserve">Wyniki badań </w:t>
      </w:r>
      <w:r>
        <w:rPr>
          <w:rFonts w:ascii="Times New Roman" w:hAnsi="Times New Roman" w:cs="Times New Roman"/>
          <w:sz w:val="24"/>
          <w:szCs w:val="24"/>
        </w:rPr>
        <w:t>wytrzymałościowych i gęstości objętościowej betonów SCC.</w:t>
      </w:r>
    </w:p>
    <w:tbl>
      <w:tblPr>
        <w:tblW w:w="7660" w:type="dxa"/>
        <w:jc w:val="center"/>
        <w:tblInd w:w="55" w:type="dxa"/>
        <w:tblCellMar>
          <w:left w:w="70" w:type="dxa"/>
          <w:right w:w="70" w:type="dxa"/>
        </w:tblCellMar>
        <w:tblLook w:val="04A0" w:firstRow="1" w:lastRow="0" w:firstColumn="1" w:lastColumn="0" w:noHBand="0" w:noVBand="1"/>
      </w:tblPr>
      <w:tblGrid>
        <w:gridCol w:w="1520"/>
        <w:gridCol w:w="2300"/>
        <w:gridCol w:w="1280"/>
        <w:gridCol w:w="1280"/>
        <w:gridCol w:w="1280"/>
      </w:tblGrid>
      <w:tr w:rsidR="00B909EC" w:rsidRPr="00B909EC" w:rsidTr="00D414E5">
        <w:trPr>
          <w:trHeight w:val="330"/>
          <w:jc w:val="center"/>
        </w:trPr>
        <w:tc>
          <w:tcPr>
            <w:tcW w:w="3820" w:type="dxa"/>
            <w:gridSpan w:val="2"/>
            <w:tcBorders>
              <w:top w:val="double" w:sz="4" w:space="0" w:color="auto"/>
              <w:left w:val="double" w:sz="4" w:space="0" w:color="auto"/>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Nr betonu</w:t>
            </w:r>
          </w:p>
        </w:tc>
        <w:tc>
          <w:tcPr>
            <w:tcW w:w="1280" w:type="dxa"/>
            <w:tcBorders>
              <w:top w:val="double" w:sz="4" w:space="0" w:color="auto"/>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M-1</w:t>
            </w:r>
          </w:p>
        </w:tc>
        <w:tc>
          <w:tcPr>
            <w:tcW w:w="1280" w:type="dxa"/>
            <w:tcBorders>
              <w:top w:val="double" w:sz="4" w:space="0" w:color="auto"/>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M-2</w:t>
            </w:r>
          </w:p>
        </w:tc>
        <w:tc>
          <w:tcPr>
            <w:tcW w:w="1280" w:type="dxa"/>
            <w:tcBorders>
              <w:top w:val="double" w:sz="4" w:space="0" w:color="auto"/>
              <w:left w:val="nil"/>
              <w:bottom w:val="single" w:sz="4" w:space="0" w:color="auto"/>
              <w:right w:val="doub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M-3</w:t>
            </w:r>
          </w:p>
        </w:tc>
      </w:tr>
      <w:tr w:rsidR="00B909EC" w:rsidRPr="00B909EC" w:rsidTr="00D414E5">
        <w:trPr>
          <w:trHeight w:val="630"/>
          <w:jc w:val="center"/>
        </w:trPr>
        <w:tc>
          <w:tcPr>
            <w:tcW w:w="3820" w:type="dxa"/>
            <w:gridSpan w:val="2"/>
            <w:tcBorders>
              <w:top w:val="single" w:sz="4" w:space="0" w:color="auto"/>
              <w:left w:val="double" w:sz="4" w:space="0" w:color="auto"/>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Ilość dni od betonowania do pęknięcia próbek wg ASTM</w:t>
            </w:r>
          </w:p>
        </w:tc>
        <w:tc>
          <w:tcPr>
            <w:tcW w:w="1280" w:type="dxa"/>
            <w:tcBorders>
              <w:top w:val="nil"/>
              <w:left w:val="nil"/>
              <w:bottom w:val="single" w:sz="4" w:space="0" w:color="auto"/>
              <w:right w:val="single" w:sz="4" w:space="0" w:color="auto"/>
            </w:tcBorders>
            <w:shd w:val="clear" w:color="000000" w:fill="FFFFFF"/>
            <w:vAlign w:val="center"/>
            <w:hideMark/>
          </w:tcPr>
          <w:p w:rsidR="00B909EC" w:rsidRPr="00B909EC" w:rsidRDefault="00B9047F" w:rsidP="00B909E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B909EC" w:rsidRPr="00B909EC">
              <w:rPr>
                <w:rFonts w:ascii="Times New Roman" w:eastAsia="Times New Roman" w:hAnsi="Times New Roman" w:cs="Times New Roman"/>
                <w:sz w:val="24"/>
                <w:szCs w:val="24"/>
                <w:lang w:eastAsia="pl-PL"/>
              </w:rPr>
              <w:t xml:space="preserve"> dni</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47F" w:rsidP="00B909E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B909EC" w:rsidRPr="00B909EC">
              <w:rPr>
                <w:rFonts w:ascii="Times New Roman" w:eastAsia="Times New Roman" w:hAnsi="Times New Roman" w:cs="Times New Roman"/>
                <w:sz w:val="24"/>
                <w:szCs w:val="24"/>
                <w:lang w:eastAsia="pl-PL"/>
              </w:rPr>
              <w:t xml:space="preserve"> dni</w:t>
            </w:r>
          </w:p>
        </w:tc>
        <w:tc>
          <w:tcPr>
            <w:tcW w:w="1280" w:type="dxa"/>
            <w:tcBorders>
              <w:top w:val="nil"/>
              <w:left w:val="nil"/>
              <w:bottom w:val="single" w:sz="4" w:space="0" w:color="auto"/>
              <w:right w:val="doub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5 dni</w:t>
            </w:r>
          </w:p>
        </w:tc>
      </w:tr>
      <w:tr w:rsidR="00B909EC" w:rsidRPr="00B909EC" w:rsidTr="00D414E5">
        <w:trPr>
          <w:trHeight w:val="345"/>
          <w:jc w:val="center"/>
        </w:trPr>
        <w:tc>
          <w:tcPr>
            <w:tcW w:w="1520" w:type="dxa"/>
            <w:vMerge w:val="restart"/>
            <w:tcBorders>
              <w:top w:val="nil"/>
              <w:left w:val="double" w:sz="4" w:space="0" w:color="auto"/>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f</w:t>
            </w:r>
            <w:r w:rsidRPr="00B909EC">
              <w:rPr>
                <w:rFonts w:ascii="Times New Roman" w:eastAsia="Times New Roman" w:hAnsi="Times New Roman" w:cs="Times New Roman"/>
                <w:sz w:val="24"/>
                <w:szCs w:val="24"/>
                <w:vertAlign w:val="subscript"/>
                <w:lang w:eastAsia="pl-PL"/>
              </w:rPr>
              <w:t>cm,10x10</w:t>
            </w:r>
            <w:r w:rsidRPr="00B909EC">
              <w:rPr>
                <w:rFonts w:ascii="Times New Roman" w:eastAsia="Times New Roman" w:hAnsi="Times New Roman" w:cs="Times New Roman"/>
                <w:sz w:val="24"/>
                <w:szCs w:val="24"/>
                <w:lang w:eastAsia="pl-PL"/>
              </w:rPr>
              <w:t xml:space="preserve"> [</w:t>
            </w:r>
            <w:proofErr w:type="spellStart"/>
            <w:r w:rsidRPr="00B909EC">
              <w:rPr>
                <w:rFonts w:ascii="Times New Roman" w:eastAsia="Times New Roman" w:hAnsi="Times New Roman" w:cs="Times New Roman"/>
                <w:sz w:val="24"/>
                <w:szCs w:val="24"/>
                <w:lang w:eastAsia="pl-PL"/>
              </w:rPr>
              <w:t>MPa</w:t>
            </w:r>
            <w:proofErr w:type="spellEnd"/>
            <w:r w:rsidRPr="00B909EC">
              <w:rPr>
                <w:rFonts w:ascii="Times New Roman" w:eastAsia="Times New Roman" w:hAnsi="Times New Roman" w:cs="Times New Roman"/>
                <w:sz w:val="24"/>
                <w:szCs w:val="24"/>
                <w:lang w:eastAsia="pl-PL"/>
              </w:rPr>
              <w:t>]</w:t>
            </w: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1 dniu</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49,9</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22,9</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26,0</w:t>
            </w:r>
          </w:p>
        </w:tc>
      </w:tr>
      <w:tr w:rsidR="00B909EC" w:rsidRPr="00B909EC" w:rsidTr="00D414E5">
        <w:trPr>
          <w:trHeight w:val="345"/>
          <w:jc w:val="center"/>
        </w:trPr>
        <w:tc>
          <w:tcPr>
            <w:tcW w:w="1520" w:type="dxa"/>
            <w:vMerge/>
            <w:tcBorders>
              <w:top w:val="nil"/>
              <w:left w:val="double" w:sz="4" w:space="0" w:color="auto"/>
              <w:bottom w:val="single" w:sz="4" w:space="0" w:color="auto"/>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w dniu pęknięcia</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22305D">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7</w:t>
            </w:r>
            <w:r w:rsidR="0022305D">
              <w:rPr>
                <w:rFonts w:ascii="Times New Roman" w:eastAsia="Times New Roman" w:hAnsi="Times New Roman" w:cs="Times New Roman"/>
                <w:sz w:val="24"/>
                <w:szCs w:val="24"/>
                <w:lang w:eastAsia="pl-PL"/>
              </w:rPr>
              <w:t>2</w:t>
            </w:r>
            <w:r w:rsidRPr="00B909EC">
              <w:rPr>
                <w:rFonts w:ascii="Times New Roman" w:eastAsia="Times New Roman" w:hAnsi="Times New Roman" w:cs="Times New Roman"/>
                <w:sz w:val="24"/>
                <w:szCs w:val="24"/>
                <w:lang w:eastAsia="pl-PL"/>
              </w:rPr>
              <w:t>,</w:t>
            </w:r>
            <w:r w:rsidR="0022305D">
              <w:rPr>
                <w:rFonts w:ascii="Times New Roman" w:eastAsia="Times New Roman" w:hAnsi="Times New Roman" w:cs="Times New Roman"/>
                <w:sz w:val="24"/>
                <w:szCs w:val="24"/>
                <w:lang w:eastAsia="pl-PL"/>
              </w:rPr>
              <w:t>4</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47,8</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22305D">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3</w:t>
            </w:r>
            <w:r w:rsidR="0022305D">
              <w:rPr>
                <w:rFonts w:ascii="Times New Roman" w:eastAsia="Times New Roman" w:hAnsi="Times New Roman" w:cs="Times New Roman"/>
                <w:sz w:val="24"/>
                <w:szCs w:val="24"/>
                <w:lang w:eastAsia="pl-PL"/>
              </w:rPr>
              <w:t>5</w:t>
            </w:r>
            <w:r w:rsidRPr="00B909EC">
              <w:rPr>
                <w:rFonts w:ascii="Times New Roman" w:eastAsia="Times New Roman" w:hAnsi="Times New Roman" w:cs="Times New Roman"/>
                <w:sz w:val="24"/>
                <w:szCs w:val="24"/>
                <w:lang w:eastAsia="pl-PL"/>
              </w:rPr>
              <w:t>,</w:t>
            </w:r>
            <w:r w:rsidR="0022305D">
              <w:rPr>
                <w:rFonts w:ascii="Times New Roman" w:eastAsia="Times New Roman" w:hAnsi="Times New Roman" w:cs="Times New Roman"/>
                <w:sz w:val="24"/>
                <w:szCs w:val="24"/>
                <w:lang w:eastAsia="pl-PL"/>
              </w:rPr>
              <w:t>4</w:t>
            </w:r>
          </w:p>
        </w:tc>
      </w:tr>
      <w:tr w:rsidR="00B909EC" w:rsidRPr="00B909EC" w:rsidTr="00D414E5">
        <w:trPr>
          <w:trHeight w:val="345"/>
          <w:jc w:val="center"/>
        </w:trPr>
        <w:tc>
          <w:tcPr>
            <w:tcW w:w="1520" w:type="dxa"/>
            <w:vMerge/>
            <w:tcBorders>
              <w:top w:val="nil"/>
              <w:left w:val="double" w:sz="4" w:space="0" w:color="auto"/>
              <w:bottom w:val="single" w:sz="4" w:space="0" w:color="auto"/>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7 dniach</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22305D" w:rsidP="0022305D">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83</w:t>
            </w:r>
            <w:r w:rsidR="00B909EC" w:rsidRPr="00B909EC">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6</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46,3</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38,3</w:t>
            </w:r>
          </w:p>
        </w:tc>
      </w:tr>
      <w:tr w:rsidR="00B909EC" w:rsidRPr="00B909EC" w:rsidTr="00D414E5">
        <w:trPr>
          <w:trHeight w:val="345"/>
          <w:jc w:val="center"/>
        </w:trPr>
        <w:tc>
          <w:tcPr>
            <w:tcW w:w="1520" w:type="dxa"/>
            <w:vMerge/>
            <w:tcBorders>
              <w:top w:val="nil"/>
              <w:left w:val="double" w:sz="4" w:space="0" w:color="auto"/>
              <w:bottom w:val="single" w:sz="4" w:space="0" w:color="auto"/>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28 dniach</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22305D">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99,</w:t>
            </w:r>
            <w:r w:rsidR="0022305D">
              <w:rPr>
                <w:rFonts w:ascii="Times New Roman" w:eastAsia="Times New Roman" w:hAnsi="Times New Roman" w:cs="Times New Roman"/>
                <w:sz w:val="24"/>
                <w:szCs w:val="24"/>
                <w:lang w:eastAsia="pl-PL"/>
              </w:rPr>
              <w:t>8</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22305D" w:rsidP="0022305D">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53</w:t>
            </w:r>
            <w:r w:rsidR="00B909EC" w:rsidRPr="00B909EC">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5</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22305D">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4</w:t>
            </w:r>
            <w:r w:rsidR="0022305D">
              <w:rPr>
                <w:rFonts w:ascii="Times New Roman" w:eastAsia="Times New Roman" w:hAnsi="Times New Roman" w:cs="Times New Roman"/>
                <w:sz w:val="24"/>
                <w:szCs w:val="24"/>
                <w:lang w:eastAsia="pl-PL"/>
              </w:rPr>
              <w:t>4</w:t>
            </w:r>
            <w:r w:rsidRPr="00B909EC">
              <w:rPr>
                <w:rFonts w:ascii="Times New Roman" w:eastAsia="Times New Roman" w:hAnsi="Times New Roman" w:cs="Times New Roman"/>
                <w:sz w:val="24"/>
                <w:szCs w:val="24"/>
                <w:lang w:eastAsia="pl-PL"/>
              </w:rPr>
              <w:t>,</w:t>
            </w:r>
            <w:r w:rsidR="0022305D">
              <w:rPr>
                <w:rFonts w:ascii="Times New Roman" w:eastAsia="Times New Roman" w:hAnsi="Times New Roman" w:cs="Times New Roman"/>
                <w:sz w:val="24"/>
                <w:szCs w:val="24"/>
                <w:lang w:eastAsia="pl-PL"/>
              </w:rPr>
              <w:t>2</w:t>
            </w:r>
          </w:p>
        </w:tc>
      </w:tr>
      <w:tr w:rsidR="00B909EC" w:rsidRPr="00B909EC" w:rsidTr="00D414E5">
        <w:trPr>
          <w:trHeight w:val="345"/>
          <w:jc w:val="center"/>
        </w:trPr>
        <w:tc>
          <w:tcPr>
            <w:tcW w:w="1520" w:type="dxa"/>
            <w:vMerge w:val="restart"/>
            <w:tcBorders>
              <w:top w:val="nil"/>
              <w:left w:val="double" w:sz="4" w:space="0" w:color="auto"/>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proofErr w:type="spellStart"/>
            <w:r w:rsidRPr="00B909EC">
              <w:rPr>
                <w:rFonts w:ascii="Times New Roman" w:eastAsia="Times New Roman" w:hAnsi="Times New Roman" w:cs="Times New Roman"/>
                <w:sz w:val="24"/>
                <w:szCs w:val="24"/>
                <w:lang w:eastAsia="pl-PL"/>
              </w:rPr>
              <w:t>f</w:t>
            </w:r>
            <w:r w:rsidRPr="00B909EC">
              <w:rPr>
                <w:rFonts w:ascii="Times New Roman" w:eastAsia="Times New Roman" w:hAnsi="Times New Roman" w:cs="Times New Roman"/>
                <w:sz w:val="24"/>
                <w:szCs w:val="24"/>
                <w:vertAlign w:val="subscript"/>
                <w:lang w:eastAsia="pl-PL"/>
              </w:rPr>
              <w:t>ct,sp</w:t>
            </w:r>
            <w:proofErr w:type="spellEnd"/>
            <w:r w:rsidRPr="00B909EC">
              <w:rPr>
                <w:rFonts w:ascii="Times New Roman" w:eastAsia="Times New Roman" w:hAnsi="Times New Roman" w:cs="Times New Roman"/>
                <w:sz w:val="24"/>
                <w:szCs w:val="24"/>
                <w:lang w:eastAsia="pl-PL"/>
              </w:rPr>
              <w:t xml:space="preserve"> [</w:t>
            </w:r>
            <w:proofErr w:type="spellStart"/>
            <w:r w:rsidRPr="00B909EC">
              <w:rPr>
                <w:rFonts w:ascii="Times New Roman" w:eastAsia="Times New Roman" w:hAnsi="Times New Roman" w:cs="Times New Roman"/>
                <w:sz w:val="24"/>
                <w:szCs w:val="24"/>
                <w:lang w:eastAsia="pl-PL"/>
              </w:rPr>
              <w:t>MPa</w:t>
            </w:r>
            <w:proofErr w:type="spellEnd"/>
            <w:r w:rsidRPr="00B909EC">
              <w:rPr>
                <w:rFonts w:ascii="Times New Roman" w:eastAsia="Times New Roman" w:hAnsi="Times New Roman" w:cs="Times New Roman"/>
                <w:sz w:val="24"/>
                <w:szCs w:val="24"/>
                <w:lang w:eastAsia="pl-PL"/>
              </w:rPr>
              <w:t>]</w:t>
            </w: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1 dniu</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3,06</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705D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1,</w:t>
            </w:r>
            <w:r w:rsidR="00705DEC">
              <w:rPr>
                <w:rFonts w:ascii="Times New Roman" w:eastAsia="Times New Roman" w:hAnsi="Times New Roman" w:cs="Times New Roman"/>
                <w:sz w:val="24"/>
                <w:szCs w:val="24"/>
                <w:lang w:eastAsia="pl-PL"/>
              </w:rPr>
              <w:t>93</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2,06</w:t>
            </w:r>
          </w:p>
        </w:tc>
      </w:tr>
      <w:tr w:rsidR="00B909EC" w:rsidRPr="00B909EC" w:rsidTr="00D414E5">
        <w:trPr>
          <w:trHeight w:val="345"/>
          <w:jc w:val="center"/>
        </w:trPr>
        <w:tc>
          <w:tcPr>
            <w:tcW w:w="1520" w:type="dxa"/>
            <w:vMerge/>
            <w:tcBorders>
              <w:top w:val="nil"/>
              <w:left w:val="double" w:sz="4" w:space="0" w:color="auto"/>
              <w:bottom w:val="single" w:sz="4" w:space="0" w:color="auto"/>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w dniu pęknięcia</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3,65</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705DEC" w:rsidP="00705DE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2,34</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1,81</w:t>
            </w:r>
          </w:p>
        </w:tc>
      </w:tr>
      <w:tr w:rsidR="00B909EC" w:rsidRPr="00B909EC" w:rsidTr="00D414E5">
        <w:trPr>
          <w:trHeight w:val="345"/>
          <w:jc w:val="center"/>
        </w:trPr>
        <w:tc>
          <w:tcPr>
            <w:tcW w:w="1520" w:type="dxa"/>
            <w:vMerge/>
            <w:tcBorders>
              <w:top w:val="nil"/>
              <w:left w:val="double" w:sz="4" w:space="0" w:color="auto"/>
              <w:bottom w:val="single" w:sz="4" w:space="0" w:color="auto"/>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7 dniach</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3,82</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705DEC" w:rsidP="00705DE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B909EC" w:rsidRPr="00B909EC">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41</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1,88</w:t>
            </w:r>
          </w:p>
        </w:tc>
      </w:tr>
      <w:tr w:rsidR="00B909EC" w:rsidRPr="00B909EC" w:rsidTr="00D414E5">
        <w:trPr>
          <w:trHeight w:val="345"/>
          <w:jc w:val="center"/>
        </w:trPr>
        <w:tc>
          <w:tcPr>
            <w:tcW w:w="1520" w:type="dxa"/>
            <w:vMerge/>
            <w:tcBorders>
              <w:top w:val="nil"/>
              <w:left w:val="double" w:sz="4" w:space="0" w:color="auto"/>
              <w:bottom w:val="single" w:sz="4" w:space="0" w:color="auto"/>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28 dniach</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5F6D7D" w:rsidP="00B909E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5,01</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705DEC" w:rsidP="005F6D7D">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3,56</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5F6D7D" w:rsidP="00B909E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2,14</w:t>
            </w:r>
          </w:p>
        </w:tc>
      </w:tr>
      <w:tr w:rsidR="00617CC6" w:rsidRPr="00B909EC" w:rsidTr="00EE5D90">
        <w:trPr>
          <w:trHeight w:val="345"/>
          <w:jc w:val="center"/>
        </w:trPr>
        <w:tc>
          <w:tcPr>
            <w:tcW w:w="1520" w:type="dxa"/>
            <w:vMerge w:val="restart"/>
            <w:tcBorders>
              <w:top w:val="nil"/>
              <w:left w:val="double" w:sz="4" w:space="0" w:color="auto"/>
              <w:right w:val="single" w:sz="4" w:space="0" w:color="auto"/>
            </w:tcBorders>
            <w:shd w:val="clear" w:color="000000" w:fill="FFFFFF"/>
            <w:vAlign w:val="center"/>
            <w:hideMark/>
          </w:tcPr>
          <w:p w:rsidR="00617CC6" w:rsidRPr="00B909EC" w:rsidRDefault="00617CC6" w:rsidP="00B909EC">
            <w:pPr>
              <w:spacing w:after="0" w:line="240" w:lineRule="auto"/>
              <w:jc w:val="center"/>
              <w:rPr>
                <w:rFonts w:ascii="Times New Roman" w:eastAsia="Times New Roman" w:hAnsi="Times New Roman" w:cs="Times New Roman"/>
                <w:sz w:val="24"/>
                <w:szCs w:val="24"/>
                <w:lang w:eastAsia="pl-PL"/>
              </w:rPr>
            </w:pPr>
            <w:proofErr w:type="spellStart"/>
            <w:r w:rsidRPr="00B909EC">
              <w:rPr>
                <w:rFonts w:ascii="Times New Roman" w:eastAsia="Times New Roman" w:hAnsi="Times New Roman" w:cs="Times New Roman"/>
                <w:sz w:val="24"/>
                <w:szCs w:val="24"/>
                <w:lang w:eastAsia="pl-PL"/>
              </w:rPr>
              <w:t>f</w:t>
            </w:r>
            <w:r w:rsidRPr="00B909EC">
              <w:rPr>
                <w:rFonts w:ascii="Times New Roman" w:eastAsia="Times New Roman" w:hAnsi="Times New Roman" w:cs="Times New Roman"/>
                <w:sz w:val="24"/>
                <w:szCs w:val="24"/>
                <w:vertAlign w:val="subscript"/>
                <w:lang w:eastAsia="pl-PL"/>
              </w:rPr>
              <w:t>ct</w:t>
            </w:r>
            <w:proofErr w:type="spellEnd"/>
            <w:r w:rsidRPr="00B909EC">
              <w:rPr>
                <w:rFonts w:ascii="Times New Roman" w:eastAsia="Times New Roman" w:hAnsi="Times New Roman" w:cs="Times New Roman"/>
                <w:sz w:val="24"/>
                <w:szCs w:val="24"/>
                <w:lang w:eastAsia="pl-PL"/>
              </w:rPr>
              <w:t xml:space="preserve"> [</w:t>
            </w:r>
            <w:proofErr w:type="spellStart"/>
            <w:r w:rsidRPr="00B909EC">
              <w:rPr>
                <w:rFonts w:ascii="Times New Roman" w:eastAsia="Times New Roman" w:hAnsi="Times New Roman" w:cs="Times New Roman"/>
                <w:sz w:val="24"/>
                <w:szCs w:val="24"/>
                <w:lang w:eastAsia="pl-PL"/>
              </w:rPr>
              <w:t>MPa</w:t>
            </w:r>
            <w:proofErr w:type="spellEnd"/>
            <w:r w:rsidRPr="00B909EC">
              <w:rPr>
                <w:rFonts w:ascii="Times New Roman" w:eastAsia="Times New Roman" w:hAnsi="Times New Roman" w:cs="Times New Roman"/>
                <w:sz w:val="24"/>
                <w:szCs w:val="24"/>
                <w:lang w:eastAsia="pl-PL"/>
              </w:rPr>
              <w:t>]</w:t>
            </w:r>
          </w:p>
        </w:tc>
        <w:tc>
          <w:tcPr>
            <w:tcW w:w="2300" w:type="dxa"/>
            <w:tcBorders>
              <w:top w:val="nil"/>
              <w:left w:val="nil"/>
              <w:bottom w:val="single" w:sz="4" w:space="0" w:color="auto"/>
              <w:right w:val="single" w:sz="4" w:space="0" w:color="auto"/>
            </w:tcBorders>
            <w:shd w:val="clear" w:color="000000" w:fill="FFFFFF"/>
            <w:vAlign w:val="center"/>
            <w:hideMark/>
          </w:tcPr>
          <w:p w:rsidR="00617CC6" w:rsidRPr="00B909EC" w:rsidRDefault="00617CC6"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w dniu pęknięcia</w:t>
            </w:r>
          </w:p>
        </w:tc>
        <w:tc>
          <w:tcPr>
            <w:tcW w:w="1280" w:type="dxa"/>
            <w:tcBorders>
              <w:top w:val="nil"/>
              <w:left w:val="nil"/>
              <w:bottom w:val="single" w:sz="4" w:space="0" w:color="auto"/>
              <w:right w:val="single" w:sz="4" w:space="0" w:color="auto"/>
            </w:tcBorders>
            <w:shd w:val="clear" w:color="000000" w:fill="FFFFFF"/>
            <w:vAlign w:val="center"/>
            <w:hideMark/>
          </w:tcPr>
          <w:p w:rsidR="00617CC6" w:rsidRPr="00B909EC" w:rsidRDefault="00617CC6"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3,28</w:t>
            </w:r>
          </w:p>
        </w:tc>
        <w:tc>
          <w:tcPr>
            <w:tcW w:w="1280" w:type="dxa"/>
            <w:tcBorders>
              <w:top w:val="nil"/>
              <w:left w:val="nil"/>
              <w:bottom w:val="single" w:sz="4" w:space="0" w:color="auto"/>
              <w:right w:val="single" w:sz="4" w:space="0" w:color="auto"/>
            </w:tcBorders>
            <w:shd w:val="clear" w:color="000000" w:fill="FFFFFF"/>
            <w:vAlign w:val="center"/>
            <w:hideMark/>
          </w:tcPr>
          <w:p w:rsidR="00617CC6" w:rsidRPr="00B909EC" w:rsidRDefault="00EB18AB" w:rsidP="00B909E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2,12</w:t>
            </w:r>
          </w:p>
        </w:tc>
        <w:tc>
          <w:tcPr>
            <w:tcW w:w="1280" w:type="dxa"/>
            <w:tcBorders>
              <w:top w:val="nil"/>
              <w:left w:val="nil"/>
              <w:bottom w:val="single" w:sz="4" w:space="0" w:color="auto"/>
              <w:right w:val="double" w:sz="4" w:space="0" w:color="auto"/>
            </w:tcBorders>
            <w:shd w:val="clear" w:color="000000" w:fill="FFFFFF"/>
            <w:vAlign w:val="center"/>
            <w:hideMark/>
          </w:tcPr>
          <w:p w:rsidR="00617CC6" w:rsidRPr="00B909EC" w:rsidRDefault="00617CC6"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1,63</w:t>
            </w:r>
          </w:p>
        </w:tc>
      </w:tr>
      <w:tr w:rsidR="00D7370D" w:rsidRPr="00D7370D" w:rsidTr="00EE5D90">
        <w:trPr>
          <w:trHeight w:val="345"/>
          <w:jc w:val="center"/>
        </w:trPr>
        <w:tc>
          <w:tcPr>
            <w:tcW w:w="1520" w:type="dxa"/>
            <w:vMerge/>
            <w:tcBorders>
              <w:left w:val="double" w:sz="4" w:space="0" w:color="auto"/>
              <w:bottom w:val="single" w:sz="4" w:space="0" w:color="auto"/>
              <w:right w:val="single" w:sz="4" w:space="0" w:color="auto"/>
            </w:tcBorders>
            <w:shd w:val="clear" w:color="000000" w:fill="FFFFFF"/>
            <w:vAlign w:val="center"/>
          </w:tcPr>
          <w:p w:rsidR="00617CC6" w:rsidRPr="00B909EC" w:rsidRDefault="00617CC6" w:rsidP="00B909EC">
            <w:pPr>
              <w:spacing w:after="0" w:line="240" w:lineRule="auto"/>
              <w:jc w:val="center"/>
              <w:rPr>
                <w:rFonts w:ascii="Times New Roman" w:eastAsia="Times New Roman" w:hAnsi="Times New Roman" w:cs="Times New Roman"/>
                <w:sz w:val="24"/>
                <w:szCs w:val="24"/>
                <w:lang w:eastAsia="pl-PL"/>
              </w:rPr>
            </w:pPr>
          </w:p>
        </w:tc>
        <w:tc>
          <w:tcPr>
            <w:tcW w:w="2300" w:type="dxa"/>
            <w:tcBorders>
              <w:top w:val="nil"/>
              <w:left w:val="nil"/>
              <w:bottom w:val="single" w:sz="4" w:space="0" w:color="auto"/>
              <w:right w:val="single" w:sz="4" w:space="0" w:color="auto"/>
            </w:tcBorders>
            <w:shd w:val="clear" w:color="000000" w:fill="FFFFFF"/>
            <w:vAlign w:val="center"/>
          </w:tcPr>
          <w:p w:rsidR="00617CC6" w:rsidRPr="005F6D7D" w:rsidRDefault="00617CC6" w:rsidP="00B909EC">
            <w:pPr>
              <w:spacing w:after="0" w:line="240" w:lineRule="auto"/>
              <w:jc w:val="center"/>
              <w:rPr>
                <w:rFonts w:ascii="Times New Roman" w:eastAsia="Times New Roman" w:hAnsi="Times New Roman" w:cs="Times New Roman"/>
                <w:sz w:val="24"/>
                <w:szCs w:val="24"/>
                <w:lang w:eastAsia="pl-PL"/>
              </w:rPr>
            </w:pPr>
            <w:r w:rsidRPr="005F6D7D">
              <w:rPr>
                <w:rFonts w:ascii="Times New Roman" w:eastAsia="Times New Roman" w:hAnsi="Times New Roman" w:cs="Times New Roman"/>
                <w:sz w:val="24"/>
                <w:szCs w:val="24"/>
                <w:lang w:eastAsia="pl-PL"/>
              </w:rPr>
              <w:t>po 28 dniach</w:t>
            </w:r>
          </w:p>
        </w:tc>
        <w:tc>
          <w:tcPr>
            <w:tcW w:w="1280" w:type="dxa"/>
            <w:tcBorders>
              <w:top w:val="nil"/>
              <w:left w:val="nil"/>
              <w:bottom w:val="single" w:sz="4" w:space="0" w:color="auto"/>
              <w:right w:val="single" w:sz="4" w:space="0" w:color="auto"/>
            </w:tcBorders>
            <w:shd w:val="clear" w:color="000000" w:fill="FFFFFF"/>
            <w:vAlign w:val="center"/>
          </w:tcPr>
          <w:p w:rsidR="00617CC6" w:rsidRPr="005F6D7D" w:rsidRDefault="00617CC6" w:rsidP="00C70436">
            <w:pPr>
              <w:spacing w:after="0" w:line="240" w:lineRule="auto"/>
              <w:jc w:val="center"/>
              <w:rPr>
                <w:rFonts w:ascii="Times New Roman" w:eastAsia="Times New Roman" w:hAnsi="Times New Roman" w:cs="Times New Roman"/>
                <w:sz w:val="24"/>
                <w:szCs w:val="24"/>
                <w:lang w:eastAsia="pl-PL"/>
              </w:rPr>
            </w:pPr>
            <w:r w:rsidRPr="005F6D7D">
              <w:rPr>
                <w:rFonts w:ascii="Times New Roman" w:eastAsia="Times New Roman" w:hAnsi="Times New Roman" w:cs="Times New Roman"/>
                <w:sz w:val="24"/>
                <w:szCs w:val="24"/>
                <w:lang w:eastAsia="pl-PL"/>
              </w:rPr>
              <w:t>4,</w:t>
            </w:r>
            <w:r w:rsidR="00C70436" w:rsidRPr="005F6D7D">
              <w:rPr>
                <w:rFonts w:ascii="Times New Roman" w:eastAsia="Times New Roman" w:hAnsi="Times New Roman" w:cs="Times New Roman"/>
                <w:sz w:val="24"/>
                <w:szCs w:val="24"/>
                <w:lang w:eastAsia="pl-PL"/>
              </w:rPr>
              <w:t>51</w:t>
            </w:r>
          </w:p>
        </w:tc>
        <w:tc>
          <w:tcPr>
            <w:tcW w:w="1280" w:type="dxa"/>
            <w:tcBorders>
              <w:top w:val="nil"/>
              <w:left w:val="nil"/>
              <w:bottom w:val="single" w:sz="4" w:space="0" w:color="auto"/>
              <w:right w:val="single" w:sz="4" w:space="0" w:color="auto"/>
            </w:tcBorders>
            <w:shd w:val="clear" w:color="000000" w:fill="FFFFFF"/>
            <w:vAlign w:val="center"/>
          </w:tcPr>
          <w:p w:rsidR="00617CC6" w:rsidRPr="005F6D7D" w:rsidRDefault="00EB18AB" w:rsidP="00C70436">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3,21</w:t>
            </w:r>
          </w:p>
        </w:tc>
        <w:tc>
          <w:tcPr>
            <w:tcW w:w="1280" w:type="dxa"/>
            <w:tcBorders>
              <w:top w:val="nil"/>
              <w:left w:val="nil"/>
              <w:bottom w:val="single" w:sz="4" w:space="0" w:color="auto"/>
              <w:right w:val="double" w:sz="4" w:space="0" w:color="auto"/>
            </w:tcBorders>
            <w:shd w:val="clear" w:color="000000" w:fill="FFFFFF"/>
            <w:vAlign w:val="center"/>
          </w:tcPr>
          <w:p w:rsidR="00617CC6" w:rsidRPr="005F6D7D" w:rsidRDefault="00617CC6" w:rsidP="00C70436">
            <w:pPr>
              <w:spacing w:after="0" w:line="240" w:lineRule="auto"/>
              <w:jc w:val="center"/>
              <w:rPr>
                <w:rFonts w:ascii="Times New Roman" w:eastAsia="Times New Roman" w:hAnsi="Times New Roman" w:cs="Times New Roman"/>
                <w:sz w:val="24"/>
                <w:szCs w:val="24"/>
                <w:lang w:eastAsia="pl-PL"/>
              </w:rPr>
            </w:pPr>
            <w:r w:rsidRPr="005F6D7D">
              <w:rPr>
                <w:rFonts w:ascii="Times New Roman" w:eastAsia="Times New Roman" w:hAnsi="Times New Roman" w:cs="Times New Roman"/>
                <w:sz w:val="24"/>
                <w:szCs w:val="24"/>
                <w:lang w:eastAsia="pl-PL"/>
              </w:rPr>
              <w:t>1,</w:t>
            </w:r>
            <w:r w:rsidR="00C70436" w:rsidRPr="005F6D7D">
              <w:rPr>
                <w:rFonts w:ascii="Times New Roman" w:eastAsia="Times New Roman" w:hAnsi="Times New Roman" w:cs="Times New Roman"/>
                <w:sz w:val="24"/>
                <w:szCs w:val="24"/>
                <w:lang w:eastAsia="pl-PL"/>
              </w:rPr>
              <w:t>93</w:t>
            </w:r>
          </w:p>
        </w:tc>
      </w:tr>
      <w:tr w:rsidR="00B909EC" w:rsidRPr="00B909EC" w:rsidTr="00D414E5">
        <w:trPr>
          <w:trHeight w:val="345"/>
          <w:jc w:val="center"/>
        </w:trPr>
        <w:tc>
          <w:tcPr>
            <w:tcW w:w="1520" w:type="dxa"/>
            <w:vMerge w:val="restart"/>
            <w:tcBorders>
              <w:top w:val="nil"/>
              <w:left w:val="double" w:sz="4" w:space="0" w:color="auto"/>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proofErr w:type="spellStart"/>
            <w:r w:rsidRPr="00B909EC">
              <w:rPr>
                <w:rFonts w:ascii="Times New Roman" w:eastAsia="Times New Roman" w:hAnsi="Times New Roman" w:cs="Times New Roman"/>
                <w:sz w:val="24"/>
                <w:szCs w:val="24"/>
                <w:lang w:eastAsia="pl-PL"/>
              </w:rPr>
              <w:t>E</w:t>
            </w:r>
            <w:r w:rsidRPr="00B909EC">
              <w:rPr>
                <w:rFonts w:ascii="Times New Roman" w:eastAsia="Times New Roman" w:hAnsi="Times New Roman" w:cs="Times New Roman"/>
                <w:sz w:val="24"/>
                <w:szCs w:val="24"/>
                <w:vertAlign w:val="subscript"/>
                <w:lang w:eastAsia="pl-PL"/>
              </w:rPr>
              <w:t>cm</w:t>
            </w:r>
            <w:proofErr w:type="spellEnd"/>
            <w:r w:rsidRPr="00B909EC">
              <w:rPr>
                <w:rFonts w:ascii="Times New Roman" w:eastAsia="Times New Roman" w:hAnsi="Times New Roman" w:cs="Times New Roman"/>
                <w:sz w:val="24"/>
                <w:szCs w:val="24"/>
                <w:lang w:eastAsia="pl-PL"/>
              </w:rPr>
              <w:t xml:space="preserve"> [</w:t>
            </w:r>
            <w:proofErr w:type="spellStart"/>
            <w:r w:rsidRPr="00B909EC">
              <w:rPr>
                <w:rFonts w:ascii="Times New Roman" w:eastAsia="Times New Roman" w:hAnsi="Times New Roman" w:cs="Times New Roman"/>
                <w:sz w:val="24"/>
                <w:szCs w:val="24"/>
                <w:lang w:eastAsia="pl-PL"/>
              </w:rPr>
              <w:t>GPa</w:t>
            </w:r>
            <w:proofErr w:type="spellEnd"/>
            <w:r w:rsidRPr="00B909EC">
              <w:rPr>
                <w:rFonts w:ascii="Times New Roman" w:eastAsia="Times New Roman" w:hAnsi="Times New Roman" w:cs="Times New Roman"/>
                <w:sz w:val="24"/>
                <w:szCs w:val="24"/>
                <w:lang w:eastAsia="pl-PL"/>
              </w:rPr>
              <w:t>]</w:t>
            </w: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7 dniach</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31,16</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17,70</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9,87</w:t>
            </w:r>
          </w:p>
        </w:tc>
      </w:tr>
      <w:tr w:rsidR="00B909EC" w:rsidRPr="00B909EC" w:rsidTr="00D414E5">
        <w:trPr>
          <w:trHeight w:val="345"/>
          <w:jc w:val="center"/>
        </w:trPr>
        <w:tc>
          <w:tcPr>
            <w:tcW w:w="1520" w:type="dxa"/>
            <w:vMerge/>
            <w:tcBorders>
              <w:top w:val="nil"/>
              <w:left w:val="double" w:sz="4" w:space="0" w:color="auto"/>
              <w:bottom w:val="single" w:sz="4" w:space="0" w:color="auto"/>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230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28 dniach</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38,25</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331245" w:rsidP="00B909E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B909EC" w:rsidRPr="00B909EC">
              <w:rPr>
                <w:rFonts w:ascii="Times New Roman" w:eastAsia="Times New Roman" w:hAnsi="Times New Roman" w:cs="Times New Roman"/>
                <w:sz w:val="24"/>
                <w:szCs w:val="24"/>
                <w:lang w:eastAsia="pl-PL"/>
              </w:rPr>
              <w:t>0,28</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10,01</w:t>
            </w:r>
          </w:p>
        </w:tc>
      </w:tr>
      <w:tr w:rsidR="00B909EC" w:rsidRPr="00B909EC" w:rsidTr="00D414E5">
        <w:trPr>
          <w:trHeight w:val="345"/>
          <w:jc w:val="center"/>
        </w:trPr>
        <w:tc>
          <w:tcPr>
            <w:tcW w:w="1520" w:type="dxa"/>
            <w:tcBorders>
              <w:top w:val="nil"/>
              <w:left w:val="double" w:sz="4" w:space="0" w:color="auto"/>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f</w:t>
            </w:r>
            <w:r w:rsidRPr="00B909EC">
              <w:rPr>
                <w:rFonts w:ascii="Times New Roman" w:eastAsia="Times New Roman" w:hAnsi="Times New Roman" w:cs="Times New Roman"/>
                <w:sz w:val="24"/>
                <w:szCs w:val="24"/>
                <w:vertAlign w:val="subscript"/>
                <w:lang w:eastAsia="pl-PL"/>
              </w:rPr>
              <w:t>c</w:t>
            </w:r>
            <w:r w:rsidR="00D414E5">
              <w:rPr>
                <w:rFonts w:ascii="Times New Roman" w:eastAsia="Times New Roman" w:hAnsi="Times New Roman" w:cs="Times New Roman"/>
                <w:sz w:val="24"/>
                <w:szCs w:val="24"/>
                <w:vertAlign w:val="subscript"/>
                <w:lang w:eastAsia="pl-PL"/>
              </w:rPr>
              <w:t>m</w:t>
            </w:r>
            <w:r w:rsidRPr="00B909EC">
              <w:rPr>
                <w:rFonts w:ascii="Times New Roman" w:eastAsia="Times New Roman" w:hAnsi="Times New Roman" w:cs="Times New Roman"/>
                <w:sz w:val="24"/>
                <w:szCs w:val="24"/>
                <w:vertAlign w:val="subscript"/>
                <w:lang w:eastAsia="pl-PL"/>
              </w:rPr>
              <w:t>,15x15</w:t>
            </w:r>
            <w:r w:rsidRPr="00B909EC">
              <w:rPr>
                <w:rFonts w:ascii="Times New Roman" w:eastAsia="Times New Roman" w:hAnsi="Times New Roman" w:cs="Times New Roman"/>
                <w:sz w:val="24"/>
                <w:szCs w:val="24"/>
                <w:lang w:eastAsia="pl-PL"/>
              </w:rPr>
              <w:t>[</w:t>
            </w:r>
            <w:proofErr w:type="spellStart"/>
            <w:r w:rsidRPr="00B909EC">
              <w:rPr>
                <w:rFonts w:ascii="Times New Roman" w:eastAsia="Times New Roman" w:hAnsi="Times New Roman" w:cs="Times New Roman"/>
                <w:sz w:val="24"/>
                <w:szCs w:val="24"/>
                <w:lang w:eastAsia="pl-PL"/>
              </w:rPr>
              <w:t>MPa</w:t>
            </w:r>
            <w:proofErr w:type="spellEnd"/>
            <w:r w:rsidRPr="00B909EC">
              <w:rPr>
                <w:rFonts w:ascii="Times New Roman" w:eastAsia="Times New Roman" w:hAnsi="Times New Roman" w:cs="Times New Roman"/>
                <w:sz w:val="24"/>
                <w:szCs w:val="24"/>
                <w:lang w:eastAsia="pl-PL"/>
              </w:rPr>
              <w:t>]</w:t>
            </w:r>
          </w:p>
        </w:tc>
        <w:tc>
          <w:tcPr>
            <w:tcW w:w="23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po 28 dniach</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90,60</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48,63</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42,67</w:t>
            </w:r>
          </w:p>
        </w:tc>
      </w:tr>
      <w:tr w:rsidR="00B909EC" w:rsidRPr="00B909EC" w:rsidTr="00D414E5">
        <w:trPr>
          <w:trHeight w:val="345"/>
          <w:jc w:val="center"/>
        </w:trPr>
        <w:tc>
          <w:tcPr>
            <w:tcW w:w="1520" w:type="dxa"/>
            <w:tcBorders>
              <w:top w:val="nil"/>
              <w:left w:val="double" w:sz="4" w:space="0" w:color="auto"/>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lastRenderedPageBreak/>
              <w:t>Klasa betonu</w:t>
            </w:r>
          </w:p>
        </w:tc>
        <w:tc>
          <w:tcPr>
            <w:tcW w:w="2300" w:type="dxa"/>
            <w:vMerge/>
            <w:tcBorders>
              <w:top w:val="nil"/>
              <w:left w:val="single" w:sz="4" w:space="0" w:color="auto"/>
              <w:bottom w:val="single" w:sz="4" w:space="0" w:color="000000"/>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C70/85</w:t>
            </w:r>
          </w:p>
        </w:tc>
        <w:tc>
          <w:tcPr>
            <w:tcW w:w="1280" w:type="dxa"/>
            <w:tcBorders>
              <w:top w:val="nil"/>
              <w:left w:val="nil"/>
              <w:bottom w:val="single" w:sz="4" w:space="0" w:color="auto"/>
              <w:right w:val="sing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LC35/38</w:t>
            </w:r>
          </w:p>
        </w:tc>
        <w:tc>
          <w:tcPr>
            <w:tcW w:w="1280" w:type="dxa"/>
            <w:tcBorders>
              <w:top w:val="nil"/>
              <w:left w:val="nil"/>
              <w:bottom w:val="single" w:sz="4" w:space="0" w:color="auto"/>
              <w:right w:val="double" w:sz="4" w:space="0" w:color="auto"/>
            </w:tcBorders>
            <w:shd w:val="clear" w:color="000000" w:fill="FFFFFF"/>
            <w:noWrap/>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LC35/38</w:t>
            </w:r>
          </w:p>
        </w:tc>
      </w:tr>
      <w:tr w:rsidR="00B909EC" w:rsidRPr="00B909EC" w:rsidTr="00D414E5">
        <w:trPr>
          <w:trHeight w:val="345"/>
          <w:jc w:val="center"/>
        </w:trPr>
        <w:tc>
          <w:tcPr>
            <w:tcW w:w="1520" w:type="dxa"/>
            <w:tcBorders>
              <w:top w:val="nil"/>
              <w:left w:val="double" w:sz="4" w:space="0" w:color="auto"/>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proofErr w:type="spellStart"/>
            <w:r w:rsidRPr="00B909EC">
              <w:rPr>
                <w:rFonts w:ascii="Times New Roman" w:eastAsia="Times New Roman" w:hAnsi="Times New Roman" w:cs="Times New Roman"/>
                <w:sz w:val="24"/>
                <w:szCs w:val="24"/>
                <w:lang w:eastAsia="pl-PL"/>
              </w:rPr>
              <w:t>ρ</w:t>
            </w:r>
            <w:r w:rsidRPr="00B909EC">
              <w:rPr>
                <w:rFonts w:ascii="Times New Roman" w:eastAsia="Times New Roman" w:hAnsi="Times New Roman" w:cs="Times New Roman"/>
                <w:sz w:val="24"/>
                <w:szCs w:val="24"/>
                <w:vertAlign w:val="subscript"/>
                <w:lang w:eastAsia="pl-PL"/>
              </w:rPr>
              <w:t>b</w:t>
            </w:r>
            <w:proofErr w:type="spellEnd"/>
            <w:r w:rsidRPr="00B909EC">
              <w:rPr>
                <w:rFonts w:ascii="Times New Roman" w:eastAsia="Times New Roman" w:hAnsi="Times New Roman" w:cs="Times New Roman"/>
                <w:sz w:val="24"/>
                <w:szCs w:val="24"/>
                <w:lang w:eastAsia="pl-PL"/>
              </w:rPr>
              <w:t xml:space="preserve"> [kg/m</w:t>
            </w:r>
            <w:r w:rsidRPr="00B909EC">
              <w:rPr>
                <w:rFonts w:ascii="Times New Roman" w:eastAsia="Times New Roman" w:hAnsi="Times New Roman" w:cs="Times New Roman"/>
                <w:sz w:val="24"/>
                <w:szCs w:val="24"/>
                <w:vertAlign w:val="superscript"/>
                <w:lang w:eastAsia="pl-PL"/>
              </w:rPr>
              <w:t>3</w:t>
            </w:r>
            <w:r w:rsidRPr="00B909EC">
              <w:rPr>
                <w:rFonts w:ascii="Times New Roman" w:eastAsia="Times New Roman" w:hAnsi="Times New Roman" w:cs="Times New Roman"/>
                <w:sz w:val="24"/>
                <w:szCs w:val="24"/>
                <w:lang w:eastAsia="pl-PL"/>
              </w:rPr>
              <w:t>]</w:t>
            </w:r>
          </w:p>
        </w:tc>
        <w:tc>
          <w:tcPr>
            <w:tcW w:w="2300" w:type="dxa"/>
            <w:vMerge/>
            <w:tcBorders>
              <w:top w:val="nil"/>
              <w:left w:val="single" w:sz="4" w:space="0" w:color="auto"/>
              <w:bottom w:val="single" w:sz="4" w:space="0" w:color="000000"/>
              <w:right w:val="single" w:sz="4" w:space="0" w:color="auto"/>
            </w:tcBorders>
            <w:vAlign w:val="center"/>
            <w:hideMark/>
          </w:tcPr>
          <w:p w:rsidR="00B909EC" w:rsidRPr="00B909EC" w:rsidRDefault="00B909EC" w:rsidP="00B909EC">
            <w:pPr>
              <w:spacing w:after="0" w:line="240" w:lineRule="auto"/>
              <w:rPr>
                <w:rFonts w:ascii="Times New Roman" w:eastAsia="Times New Roman" w:hAnsi="Times New Roman" w:cs="Times New Roman"/>
                <w:sz w:val="24"/>
                <w:szCs w:val="24"/>
                <w:lang w:eastAsia="pl-PL"/>
              </w:rPr>
            </w:pPr>
          </w:p>
        </w:tc>
        <w:tc>
          <w:tcPr>
            <w:tcW w:w="128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2331</w:t>
            </w:r>
          </w:p>
        </w:tc>
        <w:tc>
          <w:tcPr>
            <w:tcW w:w="1280" w:type="dxa"/>
            <w:tcBorders>
              <w:top w:val="nil"/>
              <w:left w:val="nil"/>
              <w:bottom w:val="sing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1782</w:t>
            </w:r>
          </w:p>
        </w:tc>
        <w:tc>
          <w:tcPr>
            <w:tcW w:w="1280" w:type="dxa"/>
            <w:tcBorders>
              <w:top w:val="nil"/>
              <w:left w:val="nil"/>
              <w:bottom w:val="single" w:sz="4" w:space="0" w:color="auto"/>
              <w:right w:val="doub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1586</w:t>
            </w:r>
          </w:p>
        </w:tc>
      </w:tr>
      <w:tr w:rsidR="00B909EC" w:rsidRPr="00B909EC" w:rsidTr="00D414E5">
        <w:trPr>
          <w:trHeight w:val="645"/>
          <w:jc w:val="center"/>
        </w:trPr>
        <w:tc>
          <w:tcPr>
            <w:tcW w:w="3820" w:type="dxa"/>
            <w:gridSpan w:val="2"/>
            <w:tcBorders>
              <w:top w:val="single" w:sz="4" w:space="0" w:color="auto"/>
              <w:left w:val="double" w:sz="4" w:space="0" w:color="auto"/>
              <w:bottom w:val="doub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Klasyfikacja</w:t>
            </w:r>
          </w:p>
        </w:tc>
        <w:tc>
          <w:tcPr>
            <w:tcW w:w="1280" w:type="dxa"/>
            <w:tcBorders>
              <w:top w:val="nil"/>
              <w:left w:val="nil"/>
              <w:bottom w:val="doub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beton zwykły</w:t>
            </w:r>
          </w:p>
        </w:tc>
        <w:tc>
          <w:tcPr>
            <w:tcW w:w="1280" w:type="dxa"/>
            <w:tcBorders>
              <w:top w:val="nil"/>
              <w:left w:val="nil"/>
              <w:bottom w:val="double" w:sz="4" w:space="0" w:color="auto"/>
              <w:right w:val="sing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beton lekki kl. D1,8</w:t>
            </w:r>
          </w:p>
        </w:tc>
        <w:tc>
          <w:tcPr>
            <w:tcW w:w="1280" w:type="dxa"/>
            <w:tcBorders>
              <w:top w:val="nil"/>
              <w:left w:val="nil"/>
              <w:bottom w:val="double" w:sz="4" w:space="0" w:color="auto"/>
              <w:right w:val="double" w:sz="4" w:space="0" w:color="auto"/>
            </w:tcBorders>
            <w:shd w:val="clear" w:color="000000" w:fill="FFFFFF"/>
            <w:vAlign w:val="center"/>
            <w:hideMark/>
          </w:tcPr>
          <w:p w:rsidR="00B909EC" w:rsidRPr="00B909EC" w:rsidRDefault="00B909EC" w:rsidP="00B909EC">
            <w:pPr>
              <w:spacing w:after="0" w:line="240" w:lineRule="auto"/>
              <w:jc w:val="center"/>
              <w:rPr>
                <w:rFonts w:ascii="Times New Roman" w:eastAsia="Times New Roman" w:hAnsi="Times New Roman" w:cs="Times New Roman"/>
                <w:sz w:val="24"/>
                <w:szCs w:val="24"/>
                <w:lang w:eastAsia="pl-PL"/>
              </w:rPr>
            </w:pPr>
            <w:r w:rsidRPr="00B909EC">
              <w:rPr>
                <w:rFonts w:ascii="Times New Roman" w:eastAsia="Times New Roman" w:hAnsi="Times New Roman" w:cs="Times New Roman"/>
                <w:sz w:val="24"/>
                <w:szCs w:val="24"/>
                <w:lang w:eastAsia="pl-PL"/>
              </w:rPr>
              <w:t>beton lekki kl. D1,6</w:t>
            </w:r>
          </w:p>
        </w:tc>
      </w:tr>
    </w:tbl>
    <w:p w:rsidR="00A35E0E" w:rsidRDefault="00A35E0E" w:rsidP="001436C2">
      <w:pPr>
        <w:spacing w:after="0" w:line="240" w:lineRule="auto"/>
        <w:rPr>
          <w:rFonts w:ascii="Times New Roman" w:hAnsi="Times New Roman" w:cs="Times New Roman"/>
          <w:sz w:val="24"/>
          <w:szCs w:val="28"/>
        </w:rPr>
      </w:pPr>
    </w:p>
    <w:p w:rsidR="00A35E0E" w:rsidRDefault="00A35E0E" w:rsidP="001436C2">
      <w:pPr>
        <w:spacing w:after="0" w:line="240" w:lineRule="auto"/>
        <w:rPr>
          <w:rFonts w:ascii="Times New Roman" w:hAnsi="Times New Roman" w:cs="Times New Roman"/>
          <w:sz w:val="24"/>
          <w:szCs w:val="28"/>
        </w:rPr>
      </w:pPr>
    </w:p>
    <w:p w:rsidR="00092892" w:rsidRPr="00401457" w:rsidRDefault="000E3F94" w:rsidP="00D414E5">
      <w:pPr>
        <w:spacing w:after="0" w:line="240" w:lineRule="auto"/>
        <w:rPr>
          <w:rFonts w:ascii="Times New Roman" w:hAnsi="Times New Roman"/>
        </w:rPr>
      </w:pPr>
      <w:r>
        <w:rPr>
          <w:rFonts w:ascii="Times New Roman" w:hAnsi="Times New Roman" w:cs="Times New Roman"/>
          <w:b/>
          <w:sz w:val="28"/>
          <w:szCs w:val="24"/>
        </w:rPr>
        <w:t xml:space="preserve">5. </w:t>
      </w:r>
      <w:r w:rsidR="004B3F0E" w:rsidRPr="00D414E5">
        <w:rPr>
          <w:rFonts w:ascii="Times New Roman" w:hAnsi="Times New Roman" w:cs="Times New Roman"/>
          <w:b/>
          <w:sz w:val="28"/>
          <w:szCs w:val="24"/>
        </w:rPr>
        <w:t xml:space="preserve">Ocena </w:t>
      </w:r>
      <w:r w:rsidR="009D33A6">
        <w:rPr>
          <w:rFonts w:ascii="Times New Roman" w:hAnsi="Times New Roman" w:cs="Times New Roman"/>
          <w:b/>
          <w:sz w:val="28"/>
          <w:szCs w:val="24"/>
        </w:rPr>
        <w:t xml:space="preserve">podatności na </w:t>
      </w:r>
      <w:r>
        <w:rPr>
          <w:rFonts w:ascii="Times New Roman" w:hAnsi="Times New Roman" w:cs="Times New Roman"/>
          <w:b/>
          <w:sz w:val="28"/>
          <w:szCs w:val="24"/>
        </w:rPr>
        <w:t>pękania wg ASTM</w:t>
      </w:r>
    </w:p>
    <w:p w:rsidR="00D414E5" w:rsidRDefault="00D414E5" w:rsidP="00092892">
      <w:pPr>
        <w:pStyle w:val="0aFlowTextFirstParagraph"/>
        <w:spacing w:before="0"/>
        <w:rPr>
          <w:sz w:val="22"/>
          <w:szCs w:val="22"/>
          <w:lang w:val="pl-PL"/>
        </w:rPr>
      </w:pPr>
    </w:p>
    <w:p w:rsidR="00092892" w:rsidRPr="002D60B4" w:rsidRDefault="00092892" w:rsidP="00092892">
      <w:pPr>
        <w:pStyle w:val="0aFlowTextFirstParagraph"/>
        <w:spacing w:before="0"/>
        <w:rPr>
          <w:sz w:val="24"/>
          <w:lang w:val="pl-PL"/>
        </w:rPr>
      </w:pPr>
      <w:r w:rsidRPr="002D60B4">
        <w:rPr>
          <w:sz w:val="24"/>
          <w:lang w:val="pl-PL"/>
        </w:rPr>
        <w:t xml:space="preserve">Metoda pierścieniowa to w pełni skomputeryzowana metoda pomiaru oddziaływania skurczu </w:t>
      </w:r>
      <w:r w:rsidR="009E32DE" w:rsidRPr="002D60B4">
        <w:rPr>
          <w:sz w:val="24"/>
          <w:lang w:val="pl-PL"/>
        </w:rPr>
        <w:t>betonu</w:t>
      </w:r>
      <w:r w:rsidRPr="002D60B4">
        <w:rPr>
          <w:sz w:val="24"/>
          <w:lang w:val="pl-PL"/>
        </w:rPr>
        <w:t xml:space="preserve">. W metodzie nie mierzony jest bezpośrednio skurcz betonu, natomiast jego oddziaływanie na pierścień stalowy. </w:t>
      </w:r>
      <w:r w:rsidR="00176FBF" w:rsidRPr="002D60B4">
        <w:rPr>
          <w:sz w:val="24"/>
          <w:lang w:val="pl-PL"/>
        </w:rPr>
        <w:t xml:space="preserve">Czujniki tensometryczne naklejone na wewnętrzną powierzchnię stalowego pierścienia pomiarowego rejestrują </w:t>
      </w:r>
      <w:r w:rsidRPr="002D60B4">
        <w:rPr>
          <w:sz w:val="24"/>
          <w:lang w:val="pl-PL"/>
        </w:rPr>
        <w:t xml:space="preserve">dokładny przebieg </w:t>
      </w:r>
      <w:r w:rsidR="00176FBF" w:rsidRPr="002D60B4">
        <w:rPr>
          <w:sz w:val="24"/>
          <w:lang w:val="pl-PL"/>
        </w:rPr>
        <w:t xml:space="preserve">oddziaływania skurczu na ten pierścień w funkcji czasu </w:t>
      </w:r>
      <w:r w:rsidRPr="002D60B4">
        <w:rPr>
          <w:sz w:val="24"/>
          <w:lang w:val="pl-PL"/>
        </w:rPr>
        <w:t xml:space="preserve">oraz pozwalają określić </w:t>
      </w:r>
      <w:r w:rsidR="00176FBF" w:rsidRPr="002D60B4">
        <w:rPr>
          <w:sz w:val="24"/>
          <w:lang w:val="pl-PL"/>
        </w:rPr>
        <w:t xml:space="preserve">czas pęknięcia a tym samym </w:t>
      </w:r>
      <w:r w:rsidRPr="002D60B4">
        <w:rPr>
          <w:sz w:val="24"/>
          <w:lang w:val="pl-PL"/>
        </w:rPr>
        <w:t xml:space="preserve">podatność </w:t>
      </w:r>
      <w:r w:rsidR="00176FBF" w:rsidRPr="002D60B4">
        <w:rPr>
          <w:sz w:val="24"/>
          <w:lang w:val="pl-PL"/>
        </w:rPr>
        <w:t>betonu</w:t>
      </w:r>
      <w:r w:rsidRPr="002D60B4">
        <w:rPr>
          <w:sz w:val="24"/>
          <w:lang w:val="pl-PL"/>
        </w:rPr>
        <w:t xml:space="preserve"> na pękanie. </w:t>
      </w:r>
      <w:r w:rsidR="00176FBF" w:rsidRPr="002D60B4">
        <w:rPr>
          <w:sz w:val="24"/>
          <w:lang w:val="pl-PL"/>
        </w:rPr>
        <w:t>Przekrój stanowiska badawczego oraz widok na próbkę</w:t>
      </w:r>
      <w:r w:rsidRPr="002D60B4">
        <w:rPr>
          <w:sz w:val="24"/>
          <w:lang w:val="pl-PL"/>
        </w:rPr>
        <w:t xml:space="preserve"> przedstawion</w:t>
      </w:r>
      <w:r w:rsidR="00176FBF" w:rsidRPr="002D60B4">
        <w:rPr>
          <w:sz w:val="24"/>
          <w:lang w:val="pl-PL"/>
        </w:rPr>
        <w:t>o</w:t>
      </w:r>
      <w:r w:rsidRPr="002D60B4">
        <w:rPr>
          <w:sz w:val="24"/>
          <w:lang w:val="pl-PL"/>
        </w:rPr>
        <w:t xml:space="preserve"> na ry</w:t>
      </w:r>
      <w:r w:rsidR="00176FBF" w:rsidRPr="002D60B4">
        <w:rPr>
          <w:sz w:val="24"/>
          <w:lang w:val="pl-PL"/>
        </w:rPr>
        <w:t>s.</w:t>
      </w:r>
      <w:r w:rsidRPr="002D60B4">
        <w:rPr>
          <w:sz w:val="24"/>
          <w:lang w:val="pl-PL"/>
        </w:rPr>
        <w:t xml:space="preserve"> </w:t>
      </w:r>
      <w:r w:rsidR="00EE5D90" w:rsidRPr="002D60B4">
        <w:rPr>
          <w:sz w:val="24"/>
          <w:lang w:val="pl-PL"/>
        </w:rPr>
        <w:t>7</w:t>
      </w:r>
      <w:r w:rsidR="002D60B4" w:rsidRPr="002D60B4">
        <w:rPr>
          <w:sz w:val="24"/>
          <w:lang w:val="pl-PL"/>
        </w:rPr>
        <w:t>.</w:t>
      </w:r>
      <w:r w:rsidR="00162055" w:rsidRPr="002D60B4">
        <w:rPr>
          <w:sz w:val="24"/>
          <w:lang w:val="pl-PL"/>
        </w:rPr>
        <w:t xml:space="preserve"> [10]</w:t>
      </w:r>
      <w:r w:rsidRPr="002D60B4">
        <w:rPr>
          <w:sz w:val="24"/>
          <w:lang w:val="pl-PL"/>
        </w:rPr>
        <w:t xml:space="preserve"> </w:t>
      </w:r>
    </w:p>
    <w:p w:rsidR="00412547" w:rsidRPr="002D60B4" w:rsidRDefault="00412547" w:rsidP="00457742">
      <w:pPr>
        <w:spacing w:after="0" w:line="240" w:lineRule="auto"/>
        <w:jc w:val="both"/>
        <w:rPr>
          <w:rFonts w:ascii="Times New Roman" w:hAnsi="Times New Roman" w:cs="Times New Roman"/>
          <w:sz w:val="24"/>
        </w:rPr>
      </w:pPr>
      <w:r w:rsidRPr="002D60B4">
        <w:rPr>
          <w:rFonts w:ascii="Times New Roman" w:hAnsi="Times New Roman" w:cs="Times New Roman"/>
          <w:sz w:val="24"/>
        </w:rPr>
        <w:t>Podstawowe badania przeprowadzono każdorazowo na 3 próbkach betonowych, na mieszankach M-1, M-2 i M-3. Badanie zostało podzielone na dwa etapy. Pierwszy etap to pomiar oddziaływania skurczu autogenicznego przez pierwszą dobę od betonowania, natomiast drugi etap to rozformowanie zewnętrznego pierścienia osłonowego i pomiar oddziaływania sumy skurczów na pierścień pomiarowy do utraty nośności przez próbkę betonową czyli do pęknięcia. Rezultat testów został przedstawiony na rys. 8</w:t>
      </w:r>
      <w:r w:rsidR="002D60B4" w:rsidRPr="002D60B4">
        <w:rPr>
          <w:rFonts w:ascii="Times New Roman" w:hAnsi="Times New Roman" w:cs="Times New Roman"/>
          <w:sz w:val="24"/>
        </w:rPr>
        <w:t>.</w:t>
      </w:r>
      <w:r w:rsidR="00162055" w:rsidRPr="002D60B4">
        <w:rPr>
          <w:rFonts w:ascii="Times New Roman" w:hAnsi="Times New Roman" w:cs="Times New Roman"/>
          <w:sz w:val="24"/>
        </w:rPr>
        <w:t xml:space="preserve"> [11], [12]</w:t>
      </w:r>
      <w:r w:rsidRPr="002D60B4">
        <w:rPr>
          <w:rFonts w:ascii="Times New Roman" w:hAnsi="Times New Roman" w:cs="Times New Roman"/>
          <w:sz w:val="24"/>
        </w:rPr>
        <w:t xml:space="preserve"> </w:t>
      </w:r>
    </w:p>
    <w:p w:rsidR="00412547" w:rsidRPr="00412547" w:rsidRDefault="00412547" w:rsidP="00B2136E">
      <w:pPr>
        <w:spacing w:after="0"/>
        <w:rPr>
          <w:lang w:eastAsia="de-DE"/>
        </w:rPr>
      </w:pPr>
    </w:p>
    <w:p w:rsidR="00092892" w:rsidRPr="009D33A6" w:rsidRDefault="00092892" w:rsidP="00457742">
      <w:pPr>
        <w:pStyle w:val="Tekstpodstawowy"/>
        <w:jc w:val="center"/>
      </w:pPr>
      <w:r w:rsidRPr="009D33A6">
        <w:t xml:space="preserve">Rys. </w:t>
      </w:r>
      <w:r w:rsidR="00EE5D90">
        <w:t>7</w:t>
      </w:r>
      <w:r w:rsidRPr="009D33A6">
        <w:t xml:space="preserve">  </w:t>
      </w:r>
      <w:r w:rsidR="009D33A6">
        <w:t xml:space="preserve">Pomiar oddziaływania skurczu ograniczonego wg ASTM C 1581-09 C: a) przekrój przez stanowisko badawcze, b) próbka po </w:t>
      </w:r>
      <w:r w:rsidR="00DF02A7">
        <w:t xml:space="preserve">pęknięciu - zakończeniu </w:t>
      </w:r>
      <w:r w:rsidR="009D33A6">
        <w:t>bada</w:t>
      </w:r>
      <w:r w:rsidR="009E32DE">
        <w:t>nia</w:t>
      </w:r>
      <w:r w:rsidR="009D33A6">
        <w:t>.</w:t>
      </w:r>
    </w:p>
    <w:p w:rsidR="002A4D76" w:rsidRPr="0088215C" w:rsidRDefault="002A4D76" w:rsidP="0088215C">
      <w:pPr>
        <w:spacing w:after="0" w:line="240" w:lineRule="auto"/>
        <w:rPr>
          <w:rFonts w:ascii="Times New Roman" w:hAnsi="Times New Roman" w:cs="Times New Roman"/>
          <w:sz w:val="24"/>
        </w:rPr>
      </w:pPr>
    </w:p>
    <w:p w:rsidR="0088215C" w:rsidRDefault="0088215C" w:rsidP="00457742">
      <w:pPr>
        <w:spacing w:after="0" w:line="240" w:lineRule="auto"/>
        <w:jc w:val="center"/>
        <w:rPr>
          <w:rFonts w:ascii="Times New Roman" w:hAnsi="Times New Roman" w:cs="Times New Roman"/>
          <w:sz w:val="24"/>
        </w:rPr>
      </w:pPr>
      <w:r w:rsidRPr="0088215C">
        <w:rPr>
          <w:rFonts w:ascii="Times New Roman" w:hAnsi="Times New Roman" w:cs="Times New Roman"/>
          <w:sz w:val="24"/>
        </w:rPr>
        <w:t xml:space="preserve">Rys </w:t>
      </w:r>
      <w:r w:rsidR="00EE5D90">
        <w:rPr>
          <w:rFonts w:ascii="Times New Roman" w:hAnsi="Times New Roman" w:cs="Times New Roman"/>
          <w:sz w:val="24"/>
        </w:rPr>
        <w:t>8</w:t>
      </w:r>
      <w:r w:rsidRPr="0088215C">
        <w:rPr>
          <w:rFonts w:ascii="Times New Roman" w:hAnsi="Times New Roman" w:cs="Times New Roman"/>
          <w:sz w:val="24"/>
        </w:rPr>
        <w:t xml:space="preserve">. </w:t>
      </w:r>
      <w:r w:rsidR="008E3A92">
        <w:rPr>
          <w:rFonts w:ascii="Times New Roman" w:hAnsi="Times New Roman" w:cs="Times New Roman"/>
          <w:sz w:val="24"/>
        </w:rPr>
        <w:t>Przebieg oddziaływań skurczowych badanych betonów.</w:t>
      </w:r>
    </w:p>
    <w:p w:rsidR="008E3A92" w:rsidRPr="0088215C" w:rsidRDefault="008E3A92" w:rsidP="0088215C">
      <w:pPr>
        <w:spacing w:after="0" w:line="240" w:lineRule="auto"/>
        <w:rPr>
          <w:rFonts w:ascii="Times New Roman" w:hAnsi="Times New Roman" w:cs="Times New Roman"/>
          <w:sz w:val="24"/>
        </w:rPr>
      </w:pPr>
    </w:p>
    <w:p w:rsidR="009874C2" w:rsidRPr="008E3A92" w:rsidRDefault="00823D04" w:rsidP="00457742">
      <w:pPr>
        <w:spacing w:after="0" w:line="240" w:lineRule="auto"/>
        <w:jc w:val="both"/>
        <w:rPr>
          <w:rFonts w:ascii="Times New Roman" w:hAnsi="Times New Roman" w:cs="Times New Roman"/>
          <w:color w:val="FF0000"/>
          <w:sz w:val="24"/>
        </w:rPr>
      </w:pPr>
      <w:r w:rsidRPr="008E3A92">
        <w:rPr>
          <w:rFonts w:ascii="Times New Roman" w:hAnsi="Times New Roman" w:cs="Times New Roman"/>
          <w:sz w:val="24"/>
        </w:rPr>
        <w:t xml:space="preserve">Rys. </w:t>
      </w:r>
      <w:r w:rsidR="00EE5D90" w:rsidRPr="008E3A92">
        <w:rPr>
          <w:rFonts w:ascii="Times New Roman" w:hAnsi="Times New Roman" w:cs="Times New Roman"/>
          <w:sz w:val="24"/>
        </w:rPr>
        <w:t>8</w:t>
      </w:r>
      <w:r w:rsidRPr="008E3A92">
        <w:rPr>
          <w:rFonts w:ascii="Times New Roman" w:hAnsi="Times New Roman" w:cs="Times New Roman"/>
          <w:sz w:val="24"/>
        </w:rPr>
        <w:t xml:space="preserve"> przedstawia średnią wartość oddziaływania skurczu betonu wraz z odchyleniem standardowym. Analizując rozwój oddziaływania skurczu betonów w przedziale czasu do pęknięcia wa</w:t>
      </w:r>
      <w:r w:rsidR="00E35A85" w:rsidRPr="008E3A92">
        <w:rPr>
          <w:rFonts w:ascii="Times New Roman" w:hAnsi="Times New Roman" w:cs="Times New Roman"/>
          <w:sz w:val="24"/>
        </w:rPr>
        <w:t xml:space="preserve">rto zauważyć, że pomiary charakteryzują się </w:t>
      </w:r>
      <w:r w:rsidR="007E0A1B" w:rsidRPr="008E3A92">
        <w:rPr>
          <w:rFonts w:ascii="Times New Roman" w:hAnsi="Times New Roman" w:cs="Times New Roman"/>
          <w:sz w:val="24"/>
        </w:rPr>
        <w:t xml:space="preserve">pewnym rozrzutem i niepewnością pomiarową. </w:t>
      </w:r>
      <w:r w:rsidR="008E3A92" w:rsidRPr="008E3A92">
        <w:rPr>
          <w:rFonts w:ascii="Times New Roman" w:hAnsi="Times New Roman" w:cs="Times New Roman"/>
          <w:sz w:val="24"/>
        </w:rPr>
        <w:t>O</w:t>
      </w:r>
      <w:r w:rsidR="007E0A1B" w:rsidRPr="008E3A92">
        <w:rPr>
          <w:rFonts w:ascii="Times New Roman" w:hAnsi="Times New Roman" w:cs="Times New Roman"/>
          <w:sz w:val="24"/>
        </w:rPr>
        <w:t xml:space="preserve">dchylenie standardowe </w:t>
      </w:r>
      <w:r w:rsidR="008E3A92" w:rsidRPr="008E3A92">
        <w:rPr>
          <w:rFonts w:ascii="Times New Roman" w:hAnsi="Times New Roman" w:cs="Times New Roman"/>
          <w:sz w:val="24"/>
        </w:rPr>
        <w:t xml:space="preserve">dla betonu </w:t>
      </w:r>
      <w:r w:rsidR="007E0A1B" w:rsidRPr="008E3A92">
        <w:rPr>
          <w:rFonts w:ascii="Times New Roman" w:hAnsi="Times New Roman" w:cs="Times New Roman"/>
          <w:sz w:val="24"/>
        </w:rPr>
        <w:t xml:space="preserve">M-1 </w:t>
      </w:r>
      <w:r w:rsidR="009C2F03" w:rsidRPr="008E3A92">
        <w:rPr>
          <w:rFonts w:ascii="Times New Roman" w:hAnsi="Times New Roman" w:cs="Times New Roman"/>
          <w:sz w:val="24"/>
        </w:rPr>
        <w:t xml:space="preserve">równe 2 </w:t>
      </w:r>
      <w:proofErr w:type="spellStart"/>
      <w:r w:rsidR="009C2F03" w:rsidRPr="008E3A92">
        <w:rPr>
          <w:rFonts w:ascii="Times New Roman" w:hAnsi="Times New Roman" w:cs="Times New Roman"/>
          <w:sz w:val="24"/>
        </w:rPr>
        <w:t>μm</w:t>
      </w:r>
      <w:proofErr w:type="spellEnd"/>
      <w:r w:rsidR="005373DB" w:rsidRPr="008E3A92">
        <w:rPr>
          <w:rFonts w:ascii="Times New Roman" w:hAnsi="Times New Roman" w:cs="Times New Roman"/>
          <w:sz w:val="24"/>
        </w:rPr>
        <w:t>/m</w:t>
      </w:r>
      <w:r w:rsidR="009C2F03" w:rsidRPr="008E3A92">
        <w:rPr>
          <w:rFonts w:ascii="Times New Roman" w:hAnsi="Times New Roman" w:cs="Times New Roman"/>
          <w:sz w:val="24"/>
        </w:rPr>
        <w:t xml:space="preserve"> </w:t>
      </w:r>
      <w:r w:rsidR="007E0A1B" w:rsidRPr="008E3A92">
        <w:rPr>
          <w:rFonts w:ascii="Times New Roman" w:hAnsi="Times New Roman" w:cs="Times New Roman"/>
          <w:sz w:val="24"/>
        </w:rPr>
        <w:t>jest mniejsze niż dla beton</w:t>
      </w:r>
      <w:r w:rsidR="009C2F03" w:rsidRPr="008E3A92">
        <w:rPr>
          <w:rFonts w:ascii="Times New Roman" w:hAnsi="Times New Roman" w:cs="Times New Roman"/>
          <w:sz w:val="24"/>
        </w:rPr>
        <w:t xml:space="preserve">u M-2, dla którego wynosi 4 </w:t>
      </w:r>
      <w:proofErr w:type="spellStart"/>
      <w:r w:rsidR="009C2F03" w:rsidRPr="008E3A92">
        <w:rPr>
          <w:rFonts w:ascii="Times New Roman" w:hAnsi="Times New Roman" w:cs="Times New Roman"/>
          <w:sz w:val="24"/>
        </w:rPr>
        <w:t>μm</w:t>
      </w:r>
      <w:proofErr w:type="spellEnd"/>
      <w:r w:rsidR="005373DB" w:rsidRPr="008E3A92">
        <w:rPr>
          <w:rFonts w:ascii="Times New Roman" w:hAnsi="Times New Roman" w:cs="Times New Roman"/>
          <w:sz w:val="24"/>
        </w:rPr>
        <w:t>/m</w:t>
      </w:r>
      <w:r w:rsidR="009C2F03" w:rsidRPr="008E3A92">
        <w:rPr>
          <w:rFonts w:ascii="Times New Roman" w:hAnsi="Times New Roman" w:cs="Times New Roman"/>
          <w:sz w:val="24"/>
        </w:rPr>
        <w:t xml:space="preserve"> oraz od </w:t>
      </w:r>
      <w:r w:rsidR="005F2627" w:rsidRPr="008E3A92">
        <w:rPr>
          <w:rFonts w:ascii="Times New Roman" w:hAnsi="Times New Roman" w:cs="Times New Roman"/>
          <w:sz w:val="24"/>
        </w:rPr>
        <w:t>bet</w:t>
      </w:r>
      <w:r w:rsidR="009C2F03" w:rsidRPr="008E3A92">
        <w:rPr>
          <w:rFonts w:ascii="Times New Roman" w:hAnsi="Times New Roman" w:cs="Times New Roman"/>
          <w:sz w:val="24"/>
        </w:rPr>
        <w:t xml:space="preserve">onu M-3, dla którego wynosi 5 </w:t>
      </w:r>
      <w:proofErr w:type="spellStart"/>
      <w:r w:rsidR="009C2F03" w:rsidRPr="008E3A92">
        <w:rPr>
          <w:rFonts w:ascii="Times New Roman" w:hAnsi="Times New Roman" w:cs="Times New Roman"/>
          <w:sz w:val="24"/>
        </w:rPr>
        <w:t>μm</w:t>
      </w:r>
      <w:proofErr w:type="spellEnd"/>
      <w:r w:rsidR="005373DB" w:rsidRPr="008E3A92">
        <w:rPr>
          <w:rFonts w:ascii="Times New Roman" w:hAnsi="Times New Roman" w:cs="Times New Roman"/>
          <w:sz w:val="24"/>
        </w:rPr>
        <w:t>/m</w:t>
      </w:r>
      <w:r w:rsidR="007E0A1B" w:rsidRPr="008E3A92">
        <w:rPr>
          <w:rFonts w:ascii="Times New Roman" w:hAnsi="Times New Roman" w:cs="Times New Roman"/>
          <w:sz w:val="24"/>
        </w:rPr>
        <w:t>.</w:t>
      </w:r>
      <w:r w:rsidR="009C2F03" w:rsidRPr="008E3A92">
        <w:rPr>
          <w:rFonts w:ascii="Times New Roman" w:hAnsi="Times New Roman" w:cs="Times New Roman"/>
          <w:sz w:val="24"/>
        </w:rPr>
        <w:t xml:space="preserve"> Jest to duża różnica wynikająca z faktu, że maksymalne oddziaływanie skurczowe w chwili pęknięcia betonu M-1 wynosi -81,6 </w:t>
      </w:r>
      <w:proofErr w:type="spellStart"/>
      <w:r w:rsidR="009C2F03" w:rsidRPr="008E3A92">
        <w:rPr>
          <w:rFonts w:ascii="Times New Roman" w:hAnsi="Times New Roman" w:cs="Times New Roman"/>
          <w:sz w:val="24"/>
        </w:rPr>
        <w:t>μm</w:t>
      </w:r>
      <w:proofErr w:type="spellEnd"/>
      <w:r w:rsidR="005373DB" w:rsidRPr="008E3A92">
        <w:rPr>
          <w:rFonts w:ascii="Times New Roman" w:hAnsi="Times New Roman" w:cs="Times New Roman"/>
          <w:sz w:val="24"/>
        </w:rPr>
        <w:t>/m</w:t>
      </w:r>
      <w:r w:rsidR="009C2F03" w:rsidRPr="008E3A92">
        <w:rPr>
          <w:rFonts w:ascii="Times New Roman" w:hAnsi="Times New Roman" w:cs="Times New Roman"/>
          <w:sz w:val="24"/>
        </w:rPr>
        <w:t xml:space="preserve"> a dla pozostałych betonów odpowiednio -2</w:t>
      </w:r>
      <w:r w:rsidR="00B9047F" w:rsidRPr="008E3A92">
        <w:rPr>
          <w:rFonts w:ascii="Times New Roman" w:hAnsi="Times New Roman" w:cs="Times New Roman"/>
          <w:sz w:val="24"/>
        </w:rPr>
        <w:t>6</w:t>
      </w:r>
      <w:r w:rsidR="009C2F03" w:rsidRPr="008E3A92">
        <w:rPr>
          <w:rFonts w:ascii="Times New Roman" w:hAnsi="Times New Roman" w:cs="Times New Roman"/>
          <w:sz w:val="24"/>
        </w:rPr>
        <w:t xml:space="preserve">,5 </w:t>
      </w:r>
      <w:proofErr w:type="spellStart"/>
      <w:r w:rsidR="009C2F03" w:rsidRPr="008E3A92">
        <w:rPr>
          <w:rFonts w:ascii="Times New Roman" w:hAnsi="Times New Roman" w:cs="Times New Roman"/>
          <w:sz w:val="24"/>
        </w:rPr>
        <w:t>μm</w:t>
      </w:r>
      <w:proofErr w:type="spellEnd"/>
      <w:r w:rsidR="005373DB" w:rsidRPr="008E3A92">
        <w:rPr>
          <w:rFonts w:ascii="Times New Roman" w:hAnsi="Times New Roman" w:cs="Times New Roman"/>
          <w:sz w:val="24"/>
        </w:rPr>
        <w:t>/m</w:t>
      </w:r>
      <w:r w:rsidR="009C2F03" w:rsidRPr="008E3A92">
        <w:rPr>
          <w:rFonts w:ascii="Times New Roman" w:hAnsi="Times New Roman" w:cs="Times New Roman"/>
          <w:sz w:val="24"/>
        </w:rPr>
        <w:t xml:space="preserve"> i -16,1 </w:t>
      </w:r>
      <w:proofErr w:type="spellStart"/>
      <w:r w:rsidR="009C2F03" w:rsidRPr="008E3A92">
        <w:rPr>
          <w:rFonts w:ascii="Times New Roman" w:hAnsi="Times New Roman" w:cs="Times New Roman"/>
          <w:sz w:val="24"/>
        </w:rPr>
        <w:t>μm</w:t>
      </w:r>
      <w:proofErr w:type="spellEnd"/>
      <w:r w:rsidR="005373DB" w:rsidRPr="008E3A92">
        <w:rPr>
          <w:rFonts w:ascii="Times New Roman" w:hAnsi="Times New Roman" w:cs="Times New Roman"/>
          <w:sz w:val="24"/>
        </w:rPr>
        <w:t>/m</w:t>
      </w:r>
      <w:r w:rsidR="009C2F03" w:rsidRPr="008E3A92">
        <w:rPr>
          <w:rFonts w:ascii="Times New Roman" w:hAnsi="Times New Roman" w:cs="Times New Roman"/>
          <w:sz w:val="24"/>
        </w:rPr>
        <w:t xml:space="preserve">. </w:t>
      </w:r>
      <w:r w:rsidR="007E0A1B" w:rsidRPr="008E3A92">
        <w:rPr>
          <w:rFonts w:ascii="Times New Roman" w:hAnsi="Times New Roman" w:cs="Times New Roman"/>
          <w:sz w:val="24"/>
        </w:rPr>
        <w:t>Oznacza to, że betony wykonane na kruszywie naturalny</w:t>
      </w:r>
      <w:r w:rsidR="00E57F32" w:rsidRPr="008E3A92">
        <w:rPr>
          <w:rFonts w:ascii="Times New Roman" w:hAnsi="Times New Roman" w:cs="Times New Roman"/>
          <w:sz w:val="24"/>
        </w:rPr>
        <w:t>m</w:t>
      </w:r>
      <w:r w:rsidR="007E0A1B" w:rsidRPr="008E3A92">
        <w:rPr>
          <w:rFonts w:ascii="Times New Roman" w:hAnsi="Times New Roman" w:cs="Times New Roman"/>
          <w:sz w:val="24"/>
        </w:rPr>
        <w:t xml:space="preserve"> cechuje większa powtarzalności i mniejszy rozrzut wartości skurczu. </w:t>
      </w:r>
      <w:r w:rsidR="00092892" w:rsidRPr="008E3A92">
        <w:rPr>
          <w:rFonts w:ascii="Times New Roman" w:hAnsi="Times New Roman" w:cs="Times New Roman"/>
          <w:sz w:val="24"/>
        </w:rPr>
        <w:t>Największe tempo a zarazem największe oddziaływ</w:t>
      </w:r>
      <w:r w:rsidR="009874C2" w:rsidRPr="008E3A92">
        <w:rPr>
          <w:rFonts w:ascii="Times New Roman" w:hAnsi="Times New Roman" w:cs="Times New Roman"/>
          <w:sz w:val="24"/>
        </w:rPr>
        <w:t>anie skurczu wykazuje beton M-1.</w:t>
      </w:r>
      <w:r w:rsidR="00092892" w:rsidRPr="008E3A92">
        <w:rPr>
          <w:rFonts w:ascii="Times New Roman" w:hAnsi="Times New Roman" w:cs="Times New Roman"/>
          <w:sz w:val="24"/>
        </w:rPr>
        <w:t xml:space="preserve"> Mieszanka M-2 z grubym kruszywem lekkim i naturalnym drobnym pęka dopiero po ponad 6 dniach od betonowania</w:t>
      </w:r>
      <w:r w:rsidR="005F2627" w:rsidRPr="008E3A92">
        <w:rPr>
          <w:rFonts w:ascii="Times New Roman" w:hAnsi="Times New Roman" w:cs="Times New Roman"/>
          <w:sz w:val="24"/>
        </w:rPr>
        <w:t>, a b</w:t>
      </w:r>
      <w:r w:rsidR="00EB6DAA" w:rsidRPr="008E3A92">
        <w:rPr>
          <w:rFonts w:ascii="Times New Roman" w:hAnsi="Times New Roman" w:cs="Times New Roman"/>
          <w:sz w:val="24"/>
        </w:rPr>
        <w:t xml:space="preserve">eton M-3 </w:t>
      </w:r>
      <w:r w:rsidR="008E3A92" w:rsidRPr="008E3A92">
        <w:rPr>
          <w:rFonts w:ascii="Times New Roman" w:hAnsi="Times New Roman" w:cs="Times New Roman"/>
          <w:sz w:val="24"/>
        </w:rPr>
        <w:t xml:space="preserve">na kruszywie lekkim </w:t>
      </w:r>
      <w:r w:rsidR="00EB6DAA" w:rsidRPr="008E3A92">
        <w:rPr>
          <w:rFonts w:ascii="Times New Roman" w:hAnsi="Times New Roman" w:cs="Times New Roman"/>
          <w:sz w:val="24"/>
        </w:rPr>
        <w:t xml:space="preserve">pęka przy najmniejszych odkształceniach pierścienia pomiarowego </w:t>
      </w:r>
      <w:r w:rsidR="005F2627" w:rsidRPr="008E3A92">
        <w:rPr>
          <w:rFonts w:ascii="Times New Roman" w:hAnsi="Times New Roman" w:cs="Times New Roman"/>
          <w:sz w:val="24"/>
        </w:rPr>
        <w:t xml:space="preserve">po ok. </w:t>
      </w:r>
      <w:r w:rsidR="00EB6DAA" w:rsidRPr="008E3A92">
        <w:rPr>
          <w:rFonts w:ascii="Times New Roman" w:hAnsi="Times New Roman" w:cs="Times New Roman"/>
          <w:sz w:val="24"/>
        </w:rPr>
        <w:t>4 dni</w:t>
      </w:r>
      <w:r w:rsidR="005F2627" w:rsidRPr="008E3A92">
        <w:rPr>
          <w:rFonts w:ascii="Times New Roman" w:hAnsi="Times New Roman" w:cs="Times New Roman"/>
          <w:sz w:val="24"/>
        </w:rPr>
        <w:t>ach</w:t>
      </w:r>
      <w:r w:rsidR="00EB6DAA" w:rsidRPr="008E3A92">
        <w:rPr>
          <w:rFonts w:ascii="Times New Roman" w:hAnsi="Times New Roman" w:cs="Times New Roman"/>
          <w:sz w:val="24"/>
        </w:rPr>
        <w:t xml:space="preserve"> </w:t>
      </w:r>
      <w:r w:rsidR="005F2627" w:rsidRPr="008E3A92">
        <w:rPr>
          <w:rFonts w:ascii="Times New Roman" w:hAnsi="Times New Roman" w:cs="Times New Roman"/>
          <w:sz w:val="24"/>
        </w:rPr>
        <w:t>od</w:t>
      </w:r>
      <w:r w:rsidR="00EB6DAA" w:rsidRPr="008E3A92">
        <w:rPr>
          <w:rFonts w:ascii="Times New Roman" w:hAnsi="Times New Roman" w:cs="Times New Roman"/>
          <w:sz w:val="24"/>
        </w:rPr>
        <w:t xml:space="preserve"> betonowani</w:t>
      </w:r>
      <w:r w:rsidR="005F2627" w:rsidRPr="008E3A92">
        <w:rPr>
          <w:rFonts w:ascii="Times New Roman" w:hAnsi="Times New Roman" w:cs="Times New Roman"/>
          <w:sz w:val="24"/>
        </w:rPr>
        <w:t>a</w:t>
      </w:r>
      <w:r w:rsidR="00EB6DAA" w:rsidRPr="008E3A92">
        <w:rPr>
          <w:rFonts w:ascii="Times New Roman" w:hAnsi="Times New Roman" w:cs="Times New Roman"/>
          <w:sz w:val="24"/>
        </w:rPr>
        <w:t xml:space="preserve">. </w:t>
      </w:r>
    </w:p>
    <w:p w:rsidR="007E0A1B" w:rsidRPr="008E3A92" w:rsidRDefault="007E0A1B" w:rsidP="00457742">
      <w:pPr>
        <w:spacing w:after="0" w:line="240" w:lineRule="auto"/>
        <w:jc w:val="both"/>
        <w:rPr>
          <w:rFonts w:ascii="Times New Roman" w:hAnsi="Times New Roman" w:cs="Times New Roman"/>
          <w:sz w:val="24"/>
        </w:rPr>
      </w:pPr>
      <w:r w:rsidRPr="008E3A92">
        <w:rPr>
          <w:rFonts w:ascii="Times New Roman" w:hAnsi="Times New Roman" w:cs="Times New Roman"/>
          <w:sz w:val="24"/>
        </w:rPr>
        <w:t xml:space="preserve">W celu wyznaczenia podatności na pękanie </w:t>
      </w:r>
      <w:r w:rsidR="005F2627" w:rsidRPr="008E3A92">
        <w:rPr>
          <w:rFonts w:ascii="Times New Roman" w:hAnsi="Times New Roman" w:cs="Times New Roman"/>
          <w:sz w:val="24"/>
        </w:rPr>
        <w:t>obliczono</w:t>
      </w:r>
      <w:r w:rsidRPr="008E3A92">
        <w:rPr>
          <w:rFonts w:ascii="Times New Roman" w:hAnsi="Times New Roman" w:cs="Times New Roman"/>
          <w:sz w:val="24"/>
        </w:rPr>
        <w:t xml:space="preserve"> tempo przyrostu oddziaływania skurczu przy pomocy współczynników kierunkowych funkcji regresji liniowej na podstawie rys. </w:t>
      </w:r>
      <w:r w:rsidR="00EE5D90" w:rsidRPr="008E3A92">
        <w:rPr>
          <w:rFonts w:ascii="Times New Roman" w:hAnsi="Times New Roman" w:cs="Times New Roman"/>
          <w:sz w:val="24"/>
        </w:rPr>
        <w:t>9</w:t>
      </w:r>
      <w:r w:rsidRPr="008E3A92">
        <w:rPr>
          <w:rFonts w:ascii="Times New Roman" w:hAnsi="Times New Roman" w:cs="Times New Roman"/>
          <w:sz w:val="24"/>
        </w:rPr>
        <w:t>. Następnie</w:t>
      </w:r>
      <w:r w:rsidR="00EB6DAA" w:rsidRPr="008E3A92">
        <w:rPr>
          <w:rFonts w:ascii="Times New Roman" w:hAnsi="Times New Roman" w:cs="Times New Roman"/>
          <w:sz w:val="24"/>
        </w:rPr>
        <w:t xml:space="preserve"> wyliczono</w:t>
      </w:r>
      <w:r w:rsidR="009874C2" w:rsidRPr="008E3A92">
        <w:rPr>
          <w:rFonts w:ascii="Times New Roman" w:hAnsi="Times New Roman" w:cs="Times New Roman"/>
          <w:sz w:val="24"/>
        </w:rPr>
        <w:t xml:space="preserve"> i sklasyfikowano </w:t>
      </w:r>
      <w:r w:rsidR="00EB6DAA" w:rsidRPr="008E3A92">
        <w:rPr>
          <w:rFonts w:ascii="Times New Roman" w:hAnsi="Times New Roman" w:cs="Times New Roman"/>
          <w:sz w:val="24"/>
        </w:rPr>
        <w:t>podatność</w:t>
      </w:r>
      <w:r w:rsidR="009874C2" w:rsidRPr="008E3A92">
        <w:rPr>
          <w:rFonts w:ascii="Times New Roman" w:hAnsi="Times New Roman" w:cs="Times New Roman"/>
          <w:sz w:val="24"/>
        </w:rPr>
        <w:t xml:space="preserve"> badanych</w:t>
      </w:r>
      <w:r w:rsidR="00EB6DAA" w:rsidRPr="008E3A92">
        <w:rPr>
          <w:rFonts w:ascii="Times New Roman" w:hAnsi="Times New Roman" w:cs="Times New Roman"/>
          <w:sz w:val="24"/>
        </w:rPr>
        <w:t xml:space="preserve"> </w:t>
      </w:r>
      <w:r w:rsidR="009874C2" w:rsidRPr="008E3A92">
        <w:rPr>
          <w:rFonts w:ascii="Times New Roman" w:hAnsi="Times New Roman" w:cs="Times New Roman"/>
          <w:sz w:val="24"/>
        </w:rPr>
        <w:t>betonów</w:t>
      </w:r>
      <w:r w:rsidR="00EB6DAA" w:rsidRPr="008E3A92">
        <w:rPr>
          <w:rFonts w:ascii="Times New Roman" w:hAnsi="Times New Roman" w:cs="Times New Roman"/>
          <w:sz w:val="24"/>
        </w:rPr>
        <w:t xml:space="preserve"> </w:t>
      </w:r>
      <w:r w:rsidR="009874C2" w:rsidRPr="008E3A92">
        <w:rPr>
          <w:rFonts w:ascii="Times New Roman" w:hAnsi="Times New Roman" w:cs="Times New Roman"/>
          <w:sz w:val="24"/>
        </w:rPr>
        <w:t xml:space="preserve">na pękanie – tabela </w:t>
      </w:r>
      <w:r w:rsidR="00457742">
        <w:rPr>
          <w:rFonts w:ascii="Times New Roman" w:hAnsi="Times New Roman" w:cs="Times New Roman"/>
          <w:sz w:val="24"/>
        </w:rPr>
        <w:t>4</w:t>
      </w:r>
      <w:r w:rsidR="009874C2" w:rsidRPr="008E3A92">
        <w:rPr>
          <w:rFonts w:ascii="Times New Roman" w:hAnsi="Times New Roman" w:cs="Times New Roman"/>
          <w:sz w:val="24"/>
        </w:rPr>
        <w:t xml:space="preserve">. </w:t>
      </w:r>
    </w:p>
    <w:p w:rsidR="001D2382" w:rsidRDefault="001D2382" w:rsidP="001D2382">
      <w:pPr>
        <w:spacing w:after="0" w:line="240" w:lineRule="auto"/>
        <w:rPr>
          <w:rFonts w:ascii="Times New Roman" w:hAnsi="Times New Roman" w:cs="Times New Roman"/>
          <w:sz w:val="24"/>
        </w:rPr>
      </w:pPr>
    </w:p>
    <w:p w:rsidR="001D2382" w:rsidRDefault="001D2382" w:rsidP="00B2136E">
      <w:pPr>
        <w:spacing w:after="0" w:line="240" w:lineRule="auto"/>
        <w:jc w:val="center"/>
        <w:rPr>
          <w:rFonts w:ascii="Times New Roman" w:hAnsi="Times New Roman" w:cs="Times New Roman"/>
          <w:sz w:val="24"/>
        </w:rPr>
      </w:pPr>
      <w:r>
        <w:rPr>
          <w:rFonts w:ascii="Times New Roman" w:hAnsi="Times New Roman" w:cs="Times New Roman"/>
          <w:sz w:val="24"/>
        </w:rPr>
        <w:t xml:space="preserve">Rys. </w:t>
      </w:r>
      <w:r w:rsidR="00EE5D90">
        <w:rPr>
          <w:rFonts w:ascii="Times New Roman" w:hAnsi="Times New Roman" w:cs="Times New Roman"/>
          <w:sz w:val="24"/>
        </w:rPr>
        <w:t>9</w:t>
      </w:r>
      <w:r>
        <w:rPr>
          <w:rFonts w:ascii="Times New Roman" w:hAnsi="Times New Roman" w:cs="Times New Roman"/>
          <w:sz w:val="24"/>
        </w:rPr>
        <w:t xml:space="preserve">  Wykresy regresji liniowej tworzone na funkcjach wypadkowych od czasu wzrostu oddziaływania skurczu przez wysychanie </w:t>
      </w:r>
      <w:r w:rsidR="00B2136E">
        <w:rPr>
          <w:rFonts w:ascii="Times New Roman" w:hAnsi="Times New Roman" w:cs="Times New Roman"/>
          <w:sz w:val="24"/>
        </w:rPr>
        <w:t>do pęknięcia próbek betonowych.</w:t>
      </w:r>
    </w:p>
    <w:p w:rsidR="00B2136E" w:rsidRDefault="00B2136E" w:rsidP="00B2136E">
      <w:pPr>
        <w:spacing w:after="0" w:line="240" w:lineRule="auto"/>
        <w:jc w:val="center"/>
        <w:rPr>
          <w:rFonts w:ascii="Times New Roman" w:hAnsi="Times New Roman" w:cs="Times New Roman"/>
          <w:sz w:val="24"/>
        </w:rPr>
      </w:pPr>
    </w:p>
    <w:p w:rsidR="00B2136E" w:rsidRDefault="00B2136E" w:rsidP="00B2136E">
      <w:pPr>
        <w:spacing w:after="0" w:line="240" w:lineRule="auto"/>
        <w:jc w:val="center"/>
        <w:rPr>
          <w:rFonts w:ascii="Times New Roman" w:hAnsi="Times New Roman" w:cs="Times New Roman"/>
          <w:sz w:val="24"/>
        </w:rPr>
      </w:pPr>
    </w:p>
    <w:p w:rsidR="00F144A6" w:rsidRDefault="00F144A6" w:rsidP="00457742">
      <w:pPr>
        <w:spacing w:after="0" w:line="240" w:lineRule="auto"/>
        <w:jc w:val="center"/>
        <w:rPr>
          <w:rFonts w:ascii="Times New Roman" w:hAnsi="Times New Roman" w:cs="Times New Roman"/>
          <w:sz w:val="24"/>
        </w:rPr>
      </w:pPr>
      <w:r>
        <w:rPr>
          <w:rFonts w:ascii="Times New Roman" w:hAnsi="Times New Roman" w:cs="Times New Roman"/>
          <w:sz w:val="24"/>
        </w:rPr>
        <w:lastRenderedPageBreak/>
        <w:t xml:space="preserve">Tabela </w:t>
      </w:r>
      <w:r w:rsidR="00457742">
        <w:rPr>
          <w:rFonts w:ascii="Times New Roman" w:hAnsi="Times New Roman" w:cs="Times New Roman"/>
          <w:sz w:val="24"/>
        </w:rPr>
        <w:t>4</w:t>
      </w:r>
      <w:r>
        <w:rPr>
          <w:rFonts w:ascii="Times New Roman" w:hAnsi="Times New Roman" w:cs="Times New Roman"/>
          <w:sz w:val="24"/>
        </w:rPr>
        <w:t xml:space="preserve">     </w:t>
      </w:r>
      <w:r w:rsidR="001A2904">
        <w:rPr>
          <w:rFonts w:ascii="Times New Roman" w:hAnsi="Times New Roman" w:cs="Times New Roman"/>
          <w:sz w:val="24"/>
        </w:rPr>
        <w:t>Klasyfikacja podatności na pękanie badanych betonów wg ASTM.</w:t>
      </w:r>
    </w:p>
    <w:tbl>
      <w:tblPr>
        <w:tblW w:w="8560" w:type="dxa"/>
        <w:jc w:val="center"/>
        <w:tblInd w:w="55" w:type="dxa"/>
        <w:tblCellMar>
          <w:left w:w="70" w:type="dxa"/>
          <w:right w:w="70" w:type="dxa"/>
        </w:tblCellMar>
        <w:tblLook w:val="04A0" w:firstRow="1" w:lastRow="0" w:firstColumn="1" w:lastColumn="0" w:noHBand="0" w:noVBand="1"/>
      </w:tblPr>
      <w:tblGrid>
        <w:gridCol w:w="1720"/>
        <w:gridCol w:w="760"/>
        <w:gridCol w:w="760"/>
        <w:gridCol w:w="760"/>
        <w:gridCol w:w="760"/>
        <w:gridCol w:w="760"/>
        <w:gridCol w:w="760"/>
        <w:gridCol w:w="760"/>
        <w:gridCol w:w="760"/>
        <w:gridCol w:w="760"/>
      </w:tblGrid>
      <w:tr w:rsidR="00F144A6" w:rsidRPr="00F144A6" w:rsidTr="009C2F03">
        <w:trPr>
          <w:trHeight w:val="360"/>
          <w:jc w:val="center"/>
        </w:trPr>
        <w:tc>
          <w:tcPr>
            <w:tcW w:w="1720" w:type="dxa"/>
            <w:tcBorders>
              <w:top w:val="double" w:sz="4" w:space="0" w:color="auto"/>
              <w:left w:val="double" w:sz="4" w:space="0" w:color="auto"/>
              <w:bottom w:val="nil"/>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Nr betonu</w:t>
            </w:r>
          </w:p>
        </w:tc>
        <w:tc>
          <w:tcPr>
            <w:tcW w:w="2280" w:type="dxa"/>
            <w:gridSpan w:val="3"/>
            <w:tcBorders>
              <w:top w:val="double" w:sz="4" w:space="0" w:color="auto"/>
              <w:left w:val="nil"/>
              <w:bottom w:val="single" w:sz="4" w:space="0" w:color="auto"/>
              <w:right w:val="single" w:sz="4" w:space="0" w:color="000000"/>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M-1</w:t>
            </w:r>
          </w:p>
        </w:tc>
        <w:tc>
          <w:tcPr>
            <w:tcW w:w="2280" w:type="dxa"/>
            <w:gridSpan w:val="3"/>
            <w:tcBorders>
              <w:top w:val="double" w:sz="4" w:space="0" w:color="auto"/>
              <w:left w:val="nil"/>
              <w:bottom w:val="single" w:sz="4" w:space="0" w:color="auto"/>
              <w:right w:val="single" w:sz="4" w:space="0" w:color="000000"/>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M-2</w:t>
            </w:r>
          </w:p>
        </w:tc>
        <w:tc>
          <w:tcPr>
            <w:tcW w:w="2280" w:type="dxa"/>
            <w:gridSpan w:val="3"/>
            <w:tcBorders>
              <w:top w:val="double" w:sz="4" w:space="0" w:color="auto"/>
              <w:left w:val="nil"/>
              <w:bottom w:val="single" w:sz="4" w:space="0" w:color="auto"/>
              <w:right w:val="doub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M-3</w:t>
            </w:r>
          </w:p>
        </w:tc>
      </w:tr>
      <w:tr w:rsidR="00F144A6" w:rsidRPr="00F144A6" w:rsidTr="009C2F03">
        <w:trPr>
          <w:trHeight w:val="360"/>
          <w:jc w:val="center"/>
        </w:trPr>
        <w:tc>
          <w:tcPr>
            <w:tcW w:w="1720" w:type="dxa"/>
            <w:tcBorders>
              <w:top w:val="single" w:sz="4" w:space="0" w:color="auto"/>
              <w:left w:val="double" w:sz="4" w:space="0" w:color="auto"/>
              <w:bottom w:val="nil"/>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Nr próbki</w:t>
            </w:r>
          </w:p>
        </w:tc>
        <w:tc>
          <w:tcPr>
            <w:tcW w:w="760" w:type="dxa"/>
            <w:tcBorders>
              <w:top w:val="nil"/>
              <w:left w:val="nil"/>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A</w:t>
            </w:r>
          </w:p>
        </w:tc>
        <w:tc>
          <w:tcPr>
            <w:tcW w:w="760" w:type="dxa"/>
            <w:tcBorders>
              <w:top w:val="nil"/>
              <w:left w:val="nil"/>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B</w:t>
            </w:r>
          </w:p>
        </w:tc>
        <w:tc>
          <w:tcPr>
            <w:tcW w:w="760" w:type="dxa"/>
            <w:tcBorders>
              <w:top w:val="nil"/>
              <w:left w:val="nil"/>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C</w:t>
            </w:r>
          </w:p>
        </w:tc>
        <w:tc>
          <w:tcPr>
            <w:tcW w:w="760" w:type="dxa"/>
            <w:tcBorders>
              <w:top w:val="nil"/>
              <w:left w:val="nil"/>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A</w:t>
            </w:r>
          </w:p>
        </w:tc>
        <w:tc>
          <w:tcPr>
            <w:tcW w:w="760" w:type="dxa"/>
            <w:tcBorders>
              <w:top w:val="nil"/>
              <w:left w:val="nil"/>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B</w:t>
            </w:r>
          </w:p>
        </w:tc>
        <w:tc>
          <w:tcPr>
            <w:tcW w:w="760" w:type="dxa"/>
            <w:tcBorders>
              <w:top w:val="nil"/>
              <w:left w:val="nil"/>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C</w:t>
            </w:r>
          </w:p>
        </w:tc>
        <w:tc>
          <w:tcPr>
            <w:tcW w:w="760" w:type="dxa"/>
            <w:tcBorders>
              <w:top w:val="nil"/>
              <w:left w:val="nil"/>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A</w:t>
            </w:r>
          </w:p>
        </w:tc>
        <w:tc>
          <w:tcPr>
            <w:tcW w:w="760" w:type="dxa"/>
            <w:tcBorders>
              <w:top w:val="nil"/>
              <w:left w:val="nil"/>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B</w:t>
            </w:r>
          </w:p>
        </w:tc>
        <w:tc>
          <w:tcPr>
            <w:tcW w:w="760" w:type="dxa"/>
            <w:tcBorders>
              <w:top w:val="nil"/>
              <w:left w:val="nil"/>
              <w:bottom w:val="single" w:sz="4" w:space="0" w:color="auto"/>
              <w:right w:val="doub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C</w:t>
            </w:r>
          </w:p>
        </w:tc>
      </w:tr>
      <w:tr w:rsidR="00F144A6" w:rsidRPr="00F144A6" w:rsidTr="009C2F03">
        <w:trPr>
          <w:trHeight w:val="360"/>
          <w:jc w:val="center"/>
        </w:trPr>
        <w:tc>
          <w:tcPr>
            <w:tcW w:w="1720" w:type="dxa"/>
            <w:tcBorders>
              <w:top w:val="single" w:sz="4" w:space="0" w:color="auto"/>
              <w:left w:val="double" w:sz="4" w:space="0" w:color="auto"/>
              <w:bottom w:val="nil"/>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proofErr w:type="spellStart"/>
            <w:r w:rsidRPr="00F144A6">
              <w:rPr>
                <w:rFonts w:ascii="Times New Roman" w:eastAsia="Times New Roman" w:hAnsi="Times New Roman" w:cs="Times New Roman"/>
                <w:sz w:val="24"/>
                <w:szCs w:val="24"/>
                <w:lang w:eastAsia="pl-PL"/>
              </w:rPr>
              <w:t>t</w:t>
            </w:r>
            <w:r w:rsidRPr="00F144A6">
              <w:rPr>
                <w:rFonts w:ascii="Times New Roman" w:eastAsia="Times New Roman" w:hAnsi="Times New Roman" w:cs="Times New Roman"/>
                <w:sz w:val="24"/>
                <w:szCs w:val="24"/>
                <w:vertAlign w:val="subscript"/>
                <w:lang w:eastAsia="pl-PL"/>
              </w:rPr>
              <w:t>cr</w:t>
            </w:r>
            <w:proofErr w:type="spellEnd"/>
            <w:r w:rsidRPr="00F144A6">
              <w:rPr>
                <w:rFonts w:ascii="Times New Roman" w:eastAsia="Times New Roman" w:hAnsi="Times New Roman" w:cs="Times New Roman"/>
                <w:sz w:val="24"/>
                <w:szCs w:val="24"/>
                <w:lang w:eastAsia="pl-PL"/>
              </w:rPr>
              <w:t xml:space="preserve">, </w:t>
            </w:r>
            <w:proofErr w:type="spellStart"/>
            <w:r w:rsidRPr="00F144A6">
              <w:rPr>
                <w:rFonts w:ascii="Times New Roman" w:eastAsia="Times New Roman" w:hAnsi="Times New Roman" w:cs="Times New Roman"/>
                <w:sz w:val="24"/>
                <w:szCs w:val="24"/>
                <w:lang w:eastAsia="pl-PL"/>
              </w:rPr>
              <w:t>t</w:t>
            </w:r>
            <w:r w:rsidRPr="00F144A6">
              <w:rPr>
                <w:rFonts w:ascii="Times New Roman" w:eastAsia="Times New Roman" w:hAnsi="Times New Roman" w:cs="Times New Roman"/>
                <w:sz w:val="24"/>
                <w:szCs w:val="24"/>
                <w:vertAlign w:val="subscript"/>
                <w:lang w:eastAsia="pl-PL"/>
              </w:rPr>
              <w:t>end</w:t>
            </w:r>
            <w:proofErr w:type="spellEnd"/>
            <w:r w:rsidRPr="00F144A6">
              <w:rPr>
                <w:rFonts w:ascii="Times New Roman" w:eastAsia="Times New Roman" w:hAnsi="Times New Roman" w:cs="Times New Roman"/>
                <w:sz w:val="24"/>
                <w:szCs w:val="24"/>
                <w:lang w:eastAsia="pl-PL"/>
              </w:rPr>
              <w:t xml:space="preserve">   [dzień]</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D223CC" w:rsidP="00D223C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2,18</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D223CC">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2,</w:t>
            </w:r>
            <w:r w:rsidR="00D223CC">
              <w:rPr>
                <w:rFonts w:ascii="Times New Roman" w:eastAsia="Times New Roman" w:hAnsi="Times New Roman" w:cs="Times New Roman"/>
                <w:sz w:val="24"/>
                <w:szCs w:val="24"/>
                <w:lang w:eastAsia="pl-PL"/>
              </w:rPr>
              <w:t>3</w:t>
            </w:r>
            <w:r w:rsidRPr="00F144A6">
              <w:rPr>
                <w:rFonts w:ascii="Times New Roman" w:eastAsia="Times New Roman" w:hAnsi="Times New Roman" w:cs="Times New Roman"/>
                <w:sz w:val="24"/>
                <w:szCs w:val="24"/>
                <w:lang w:eastAsia="pl-PL"/>
              </w:rPr>
              <w:t>2</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D223CC">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2,</w:t>
            </w:r>
            <w:r w:rsidR="00D223CC">
              <w:rPr>
                <w:rFonts w:ascii="Times New Roman" w:eastAsia="Times New Roman" w:hAnsi="Times New Roman" w:cs="Times New Roman"/>
                <w:sz w:val="24"/>
                <w:szCs w:val="24"/>
                <w:lang w:eastAsia="pl-PL"/>
              </w:rPr>
              <w:t>4</w:t>
            </w:r>
            <w:r w:rsidRPr="00F144A6">
              <w:rPr>
                <w:rFonts w:ascii="Times New Roman" w:eastAsia="Times New Roman" w:hAnsi="Times New Roman" w:cs="Times New Roman"/>
                <w:sz w:val="24"/>
                <w:szCs w:val="24"/>
                <w:lang w:eastAsia="pl-PL"/>
              </w:rPr>
              <w:t>8</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503843" w:rsidP="00F144A6">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8E10B5">
              <w:rPr>
                <w:rFonts w:ascii="Times New Roman" w:eastAsia="Times New Roman" w:hAnsi="Times New Roman" w:cs="Times New Roman"/>
                <w:sz w:val="24"/>
                <w:szCs w:val="24"/>
                <w:lang w:eastAsia="pl-PL"/>
              </w:rPr>
              <w:t>,25</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503843" w:rsidP="00D4259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8E10B5">
              <w:rPr>
                <w:rFonts w:ascii="Times New Roman" w:eastAsia="Times New Roman" w:hAnsi="Times New Roman" w:cs="Times New Roman"/>
                <w:sz w:val="24"/>
                <w:szCs w:val="24"/>
                <w:lang w:eastAsia="pl-PL"/>
              </w:rPr>
              <w:t>,</w:t>
            </w:r>
            <w:r w:rsidR="00D4259C">
              <w:rPr>
                <w:rFonts w:ascii="Times New Roman" w:eastAsia="Times New Roman" w:hAnsi="Times New Roman" w:cs="Times New Roman"/>
                <w:sz w:val="24"/>
                <w:szCs w:val="24"/>
                <w:lang w:eastAsia="pl-PL"/>
              </w:rPr>
              <w:t>6</w:t>
            </w:r>
            <w:r w:rsidR="008E10B5">
              <w:rPr>
                <w:rFonts w:ascii="Times New Roman" w:eastAsia="Times New Roman" w:hAnsi="Times New Roman" w:cs="Times New Roman"/>
                <w:sz w:val="24"/>
                <w:szCs w:val="24"/>
                <w:lang w:eastAsia="pl-PL"/>
              </w:rPr>
              <w:t>2</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503843" w:rsidP="00D4259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D4259C">
              <w:rPr>
                <w:rFonts w:ascii="Times New Roman" w:eastAsia="Times New Roman" w:hAnsi="Times New Roman" w:cs="Times New Roman"/>
                <w:sz w:val="24"/>
                <w:szCs w:val="24"/>
                <w:lang w:eastAsia="pl-PL"/>
              </w:rPr>
              <w:t>,84</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3,08</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4,19</w:t>
            </w:r>
          </w:p>
        </w:tc>
        <w:tc>
          <w:tcPr>
            <w:tcW w:w="760" w:type="dxa"/>
            <w:tcBorders>
              <w:top w:val="nil"/>
              <w:left w:val="nil"/>
              <w:bottom w:val="single" w:sz="4" w:space="0" w:color="auto"/>
              <w:right w:val="double" w:sz="4" w:space="0" w:color="auto"/>
            </w:tcBorders>
            <w:shd w:val="clear" w:color="000000" w:fill="FFFFFF"/>
            <w:noWrap/>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3,93</w:t>
            </w:r>
          </w:p>
        </w:tc>
      </w:tr>
      <w:tr w:rsidR="00F144A6" w:rsidRPr="00F144A6" w:rsidTr="009C2F03">
        <w:trPr>
          <w:trHeight w:val="360"/>
          <w:jc w:val="center"/>
        </w:trPr>
        <w:tc>
          <w:tcPr>
            <w:tcW w:w="1720" w:type="dxa"/>
            <w:tcBorders>
              <w:top w:val="single" w:sz="4" w:space="0" w:color="auto"/>
              <w:left w:val="double" w:sz="4" w:space="0" w:color="auto"/>
              <w:bottom w:val="nil"/>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proofErr w:type="spellStart"/>
            <w:r w:rsidRPr="00F144A6">
              <w:rPr>
                <w:rFonts w:ascii="Times New Roman" w:eastAsia="Times New Roman" w:hAnsi="Times New Roman" w:cs="Times New Roman"/>
                <w:sz w:val="24"/>
                <w:szCs w:val="24"/>
                <w:lang w:eastAsia="pl-PL"/>
              </w:rPr>
              <w:t>t</w:t>
            </w:r>
            <w:r w:rsidRPr="00F144A6">
              <w:rPr>
                <w:rFonts w:ascii="Times New Roman" w:eastAsia="Times New Roman" w:hAnsi="Times New Roman" w:cs="Times New Roman"/>
                <w:sz w:val="24"/>
                <w:szCs w:val="24"/>
                <w:vertAlign w:val="subscript"/>
                <w:lang w:eastAsia="pl-PL"/>
              </w:rPr>
              <w:t>cr,śr</w:t>
            </w:r>
            <w:proofErr w:type="spellEnd"/>
            <w:r w:rsidRPr="00F144A6">
              <w:rPr>
                <w:rFonts w:ascii="Times New Roman" w:eastAsia="Times New Roman" w:hAnsi="Times New Roman" w:cs="Times New Roman"/>
                <w:sz w:val="24"/>
                <w:szCs w:val="24"/>
                <w:lang w:eastAsia="pl-PL"/>
              </w:rPr>
              <w:t xml:space="preserve">   [dzień]</w:t>
            </w:r>
          </w:p>
        </w:tc>
        <w:tc>
          <w:tcPr>
            <w:tcW w:w="2280"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F144A6" w:rsidRPr="00F144A6" w:rsidRDefault="00D223CC" w:rsidP="002F6B0B">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2,33</w:t>
            </w:r>
          </w:p>
        </w:tc>
        <w:tc>
          <w:tcPr>
            <w:tcW w:w="2280"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F144A6" w:rsidRPr="00F144A6" w:rsidRDefault="00503843" w:rsidP="00827706">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D4259C">
              <w:rPr>
                <w:rFonts w:ascii="Times New Roman" w:eastAsia="Times New Roman" w:hAnsi="Times New Roman" w:cs="Times New Roman"/>
                <w:sz w:val="24"/>
                <w:szCs w:val="24"/>
                <w:lang w:eastAsia="pl-PL"/>
              </w:rPr>
              <w:t>,57</w:t>
            </w:r>
          </w:p>
        </w:tc>
        <w:tc>
          <w:tcPr>
            <w:tcW w:w="2280" w:type="dxa"/>
            <w:gridSpan w:val="3"/>
            <w:tcBorders>
              <w:top w:val="single" w:sz="4" w:space="0" w:color="auto"/>
              <w:left w:val="nil"/>
              <w:bottom w:val="single" w:sz="4" w:space="0" w:color="auto"/>
              <w:right w:val="double" w:sz="4" w:space="0" w:color="auto"/>
            </w:tcBorders>
            <w:shd w:val="clear" w:color="000000" w:fill="FFFFFF"/>
            <w:noWrap/>
            <w:vAlign w:val="center"/>
            <w:hideMark/>
          </w:tcPr>
          <w:p w:rsidR="00F144A6" w:rsidRPr="00F144A6" w:rsidRDefault="00F144A6" w:rsidP="002F6B0B">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3,73</w:t>
            </w:r>
          </w:p>
        </w:tc>
      </w:tr>
      <w:tr w:rsidR="00F144A6" w:rsidRPr="00F144A6" w:rsidTr="009C2F03">
        <w:trPr>
          <w:trHeight w:val="360"/>
          <w:jc w:val="center"/>
        </w:trPr>
        <w:tc>
          <w:tcPr>
            <w:tcW w:w="1720" w:type="dxa"/>
            <w:tcBorders>
              <w:top w:val="single" w:sz="4" w:space="0" w:color="auto"/>
              <w:left w:val="double" w:sz="4" w:space="0" w:color="auto"/>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q  [</w:t>
            </w:r>
            <w:proofErr w:type="spellStart"/>
            <w:r w:rsidRPr="00F144A6">
              <w:rPr>
                <w:rFonts w:ascii="Times New Roman" w:eastAsia="Times New Roman" w:hAnsi="Times New Roman" w:cs="Times New Roman"/>
                <w:sz w:val="24"/>
                <w:szCs w:val="24"/>
                <w:lang w:eastAsia="pl-PL"/>
              </w:rPr>
              <w:t>MPa</w:t>
            </w:r>
            <w:proofErr w:type="spellEnd"/>
            <w:r w:rsidRPr="00F144A6">
              <w:rPr>
                <w:rFonts w:ascii="Times New Roman" w:eastAsia="Times New Roman" w:hAnsi="Times New Roman" w:cs="Times New Roman"/>
                <w:sz w:val="24"/>
                <w:szCs w:val="24"/>
                <w:lang w:eastAsia="pl-PL"/>
              </w:rPr>
              <w:t>/dzień]</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D223CC" w:rsidP="00D223C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0,731</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D223CC">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D223CC">
              <w:rPr>
                <w:rFonts w:ascii="Times New Roman" w:eastAsia="Times New Roman" w:hAnsi="Times New Roman" w:cs="Times New Roman"/>
                <w:sz w:val="24"/>
                <w:szCs w:val="24"/>
                <w:lang w:eastAsia="pl-PL"/>
              </w:rPr>
              <w:t>708</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D223CC" w:rsidP="00D223CC">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0,691</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2F6B0B">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2F6B0B">
              <w:rPr>
                <w:rFonts w:ascii="Times New Roman" w:eastAsia="Times New Roman" w:hAnsi="Times New Roman" w:cs="Times New Roman"/>
                <w:sz w:val="24"/>
                <w:szCs w:val="24"/>
                <w:lang w:eastAsia="pl-PL"/>
              </w:rPr>
              <w:t>101</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2F6B0B">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D223CC">
              <w:rPr>
                <w:rFonts w:ascii="Times New Roman" w:eastAsia="Times New Roman" w:hAnsi="Times New Roman" w:cs="Times New Roman"/>
                <w:sz w:val="24"/>
                <w:szCs w:val="24"/>
                <w:lang w:eastAsia="pl-PL"/>
              </w:rPr>
              <w:t>0</w:t>
            </w:r>
            <w:r w:rsidR="002F6B0B">
              <w:rPr>
                <w:rFonts w:ascii="Times New Roman" w:eastAsia="Times New Roman" w:hAnsi="Times New Roman" w:cs="Times New Roman"/>
                <w:sz w:val="24"/>
                <w:szCs w:val="24"/>
                <w:lang w:eastAsia="pl-PL"/>
              </w:rPr>
              <w:t>98</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2F6B0B">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D223CC">
              <w:rPr>
                <w:rFonts w:ascii="Times New Roman" w:eastAsia="Times New Roman" w:hAnsi="Times New Roman" w:cs="Times New Roman"/>
                <w:sz w:val="24"/>
                <w:szCs w:val="24"/>
                <w:lang w:eastAsia="pl-PL"/>
              </w:rPr>
              <w:t>0</w:t>
            </w:r>
            <w:r w:rsidR="002F6B0B">
              <w:rPr>
                <w:rFonts w:ascii="Times New Roman" w:eastAsia="Times New Roman" w:hAnsi="Times New Roman" w:cs="Times New Roman"/>
                <w:sz w:val="24"/>
                <w:szCs w:val="24"/>
                <w:lang w:eastAsia="pl-PL"/>
              </w:rPr>
              <w:t>96</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A4501A">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A4501A">
              <w:rPr>
                <w:rFonts w:ascii="Times New Roman" w:eastAsia="Times New Roman" w:hAnsi="Times New Roman" w:cs="Times New Roman"/>
                <w:sz w:val="24"/>
                <w:szCs w:val="24"/>
                <w:lang w:eastAsia="pl-PL"/>
              </w:rPr>
              <w:t>119</w:t>
            </w:r>
          </w:p>
        </w:tc>
        <w:tc>
          <w:tcPr>
            <w:tcW w:w="760" w:type="dxa"/>
            <w:tcBorders>
              <w:top w:val="nil"/>
              <w:left w:val="nil"/>
              <w:bottom w:val="single" w:sz="4" w:space="0" w:color="auto"/>
              <w:right w:val="single" w:sz="4" w:space="0" w:color="auto"/>
            </w:tcBorders>
            <w:shd w:val="clear" w:color="000000" w:fill="FFFFFF"/>
            <w:noWrap/>
            <w:vAlign w:val="center"/>
            <w:hideMark/>
          </w:tcPr>
          <w:p w:rsidR="00F144A6" w:rsidRPr="00F144A6" w:rsidRDefault="00F144A6" w:rsidP="00A4501A">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A4501A">
              <w:rPr>
                <w:rFonts w:ascii="Times New Roman" w:eastAsia="Times New Roman" w:hAnsi="Times New Roman" w:cs="Times New Roman"/>
                <w:sz w:val="24"/>
                <w:szCs w:val="24"/>
                <w:lang w:eastAsia="pl-PL"/>
              </w:rPr>
              <w:t>105</w:t>
            </w:r>
          </w:p>
        </w:tc>
        <w:tc>
          <w:tcPr>
            <w:tcW w:w="760" w:type="dxa"/>
            <w:tcBorders>
              <w:top w:val="nil"/>
              <w:left w:val="nil"/>
              <w:bottom w:val="single" w:sz="4" w:space="0" w:color="auto"/>
              <w:right w:val="double" w:sz="4" w:space="0" w:color="auto"/>
            </w:tcBorders>
            <w:shd w:val="clear" w:color="000000" w:fill="FFFFFF"/>
            <w:noWrap/>
            <w:vAlign w:val="center"/>
            <w:hideMark/>
          </w:tcPr>
          <w:p w:rsidR="00F144A6" w:rsidRPr="00F144A6" w:rsidRDefault="00F144A6" w:rsidP="00A4501A">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A4501A">
              <w:rPr>
                <w:rFonts w:ascii="Times New Roman" w:eastAsia="Times New Roman" w:hAnsi="Times New Roman" w:cs="Times New Roman"/>
                <w:sz w:val="24"/>
                <w:szCs w:val="24"/>
                <w:lang w:eastAsia="pl-PL"/>
              </w:rPr>
              <w:t>108</w:t>
            </w:r>
          </w:p>
        </w:tc>
      </w:tr>
      <w:tr w:rsidR="00F144A6" w:rsidRPr="00F144A6" w:rsidTr="009C2F03">
        <w:trPr>
          <w:trHeight w:val="360"/>
          <w:jc w:val="center"/>
        </w:trPr>
        <w:tc>
          <w:tcPr>
            <w:tcW w:w="1720" w:type="dxa"/>
            <w:tcBorders>
              <w:top w:val="nil"/>
              <w:left w:val="double" w:sz="4" w:space="0" w:color="auto"/>
              <w:bottom w:val="sing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S  [</w:t>
            </w:r>
            <w:proofErr w:type="spellStart"/>
            <w:r w:rsidRPr="00F144A6">
              <w:rPr>
                <w:rFonts w:ascii="Times New Roman" w:eastAsia="Times New Roman" w:hAnsi="Times New Roman" w:cs="Times New Roman"/>
                <w:sz w:val="24"/>
                <w:szCs w:val="24"/>
                <w:lang w:eastAsia="pl-PL"/>
              </w:rPr>
              <w:t>MPa</w:t>
            </w:r>
            <w:proofErr w:type="spellEnd"/>
            <w:r w:rsidRPr="00F144A6">
              <w:rPr>
                <w:rFonts w:ascii="Times New Roman" w:eastAsia="Times New Roman" w:hAnsi="Times New Roman" w:cs="Times New Roman"/>
                <w:sz w:val="24"/>
                <w:szCs w:val="24"/>
                <w:lang w:eastAsia="pl-PL"/>
              </w:rPr>
              <w:t>/dzień]</w:t>
            </w:r>
          </w:p>
        </w:tc>
        <w:tc>
          <w:tcPr>
            <w:tcW w:w="2280"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F144A6" w:rsidRPr="00F144A6" w:rsidRDefault="00F144A6" w:rsidP="009C2F03">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9C2F03">
              <w:rPr>
                <w:rFonts w:ascii="Times New Roman" w:eastAsia="Times New Roman" w:hAnsi="Times New Roman" w:cs="Times New Roman"/>
                <w:sz w:val="24"/>
                <w:szCs w:val="24"/>
                <w:lang w:eastAsia="pl-PL"/>
              </w:rPr>
              <w:t>710</w:t>
            </w:r>
          </w:p>
        </w:tc>
        <w:tc>
          <w:tcPr>
            <w:tcW w:w="2280"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D223CC" w:rsidRPr="00F144A6" w:rsidRDefault="00F144A6" w:rsidP="002F6B0B">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0,</w:t>
            </w:r>
            <w:r w:rsidR="00D223CC">
              <w:rPr>
                <w:rFonts w:ascii="Times New Roman" w:eastAsia="Times New Roman" w:hAnsi="Times New Roman" w:cs="Times New Roman"/>
                <w:sz w:val="24"/>
                <w:szCs w:val="24"/>
                <w:lang w:eastAsia="pl-PL"/>
              </w:rPr>
              <w:t>0</w:t>
            </w:r>
            <w:r w:rsidR="002F6B0B">
              <w:rPr>
                <w:rFonts w:ascii="Times New Roman" w:eastAsia="Times New Roman" w:hAnsi="Times New Roman" w:cs="Times New Roman"/>
                <w:sz w:val="24"/>
                <w:szCs w:val="24"/>
                <w:lang w:eastAsia="pl-PL"/>
              </w:rPr>
              <w:t>98</w:t>
            </w:r>
          </w:p>
        </w:tc>
        <w:tc>
          <w:tcPr>
            <w:tcW w:w="2280" w:type="dxa"/>
            <w:gridSpan w:val="3"/>
            <w:tcBorders>
              <w:top w:val="single" w:sz="4" w:space="0" w:color="auto"/>
              <w:left w:val="nil"/>
              <w:bottom w:val="single" w:sz="4" w:space="0" w:color="auto"/>
              <w:right w:val="double" w:sz="4" w:space="0" w:color="auto"/>
            </w:tcBorders>
            <w:shd w:val="clear" w:color="000000" w:fill="FFFFFF"/>
            <w:noWrap/>
            <w:vAlign w:val="center"/>
            <w:hideMark/>
          </w:tcPr>
          <w:p w:rsidR="00F144A6" w:rsidRPr="00F144A6" w:rsidRDefault="00A4501A" w:rsidP="00F144A6">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0,111</w:t>
            </w:r>
          </w:p>
        </w:tc>
      </w:tr>
      <w:tr w:rsidR="00F144A6" w:rsidRPr="00F144A6" w:rsidTr="009C2F03">
        <w:trPr>
          <w:trHeight w:val="675"/>
          <w:jc w:val="center"/>
        </w:trPr>
        <w:tc>
          <w:tcPr>
            <w:tcW w:w="1720" w:type="dxa"/>
            <w:tcBorders>
              <w:top w:val="nil"/>
              <w:left w:val="double" w:sz="4" w:space="0" w:color="auto"/>
              <w:bottom w:val="double" w:sz="4" w:space="0" w:color="auto"/>
              <w:right w:val="sing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Klasa podatności na pękanie</w:t>
            </w:r>
          </w:p>
        </w:tc>
        <w:tc>
          <w:tcPr>
            <w:tcW w:w="2280" w:type="dxa"/>
            <w:gridSpan w:val="3"/>
            <w:tcBorders>
              <w:top w:val="single" w:sz="4" w:space="0" w:color="auto"/>
              <w:left w:val="nil"/>
              <w:bottom w:val="double" w:sz="4" w:space="0" w:color="auto"/>
              <w:right w:val="single" w:sz="4" w:space="0" w:color="000000"/>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Wysoka</w:t>
            </w:r>
          </w:p>
        </w:tc>
        <w:tc>
          <w:tcPr>
            <w:tcW w:w="2280" w:type="dxa"/>
            <w:gridSpan w:val="3"/>
            <w:tcBorders>
              <w:top w:val="single" w:sz="4" w:space="0" w:color="auto"/>
              <w:left w:val="nil"/>
              <w:bottom w:val="double" w:sz="4" w:space="0" w:color="auto"/>
              <w:right w:val="single" w:sz="4" w:space="0" w:color="000000"/>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Umiarkowanie wysoka</w:t>
            </w:r>
          </w:p>
        </w:tc>
        <w:tc>
          <w:tcPr>
            <w:tcW w:w="2280" w:type="dxa"/>
            <w:gridSpan w:val="3"/>
            <w:tcBorders>
              <w:top w:val="single" w:sz="4" w:space="0" w:color="auto"/>
              <w:left w:val="nil"/>
              <w:bottom w:val="double" w:sz="4" w:space="0" w:color="auto"/>
              <w:right w:val="double" w:sz="4" w:space="0" w:color="auto"/>
            </w:tcBorders>
            <w:shd w:val="clear" w:color="000000" w:fill="FFFFFF"/>
            <w:vAlign w:val="center"/>
            <w:hideMark/>
          </w:tcPr>
          <w:p w:rsidR="00F144A6" w:rsidRPr="00F144A6" w:rsidRDefault="00F144A6" w:rsidP="00F144A6">
            <w:pPr>
              <w:spacing w:after="0" w:line="240" w:lineRule="auto"/>
              <w:jc w:val="center"/>
              <w:rPr>
                <w:rFonts w:ascii="Times New Roman" w:eastAsia="Times New Roman" w:hAnsi="Times New Roman" w:cs="Times New Roman"/>
                <w:sz w:val="24"/>
                <w:szCs w:val="24"/>
                <w:lang w:eastAsia="pl-PL"/>
              </w:rPr>
            </w:pPr>
            <w:r w:rsidRPr="00F144A6">
              <w:rPr>
                <w:rFonts w:ascii="Times New Roman" w:eastAsia="Times New Roman" w:hAnsi="Times New Roman" w:cs="Times New Roman"/>
                <w:sz w:val="24"/>
                <w:szCs w:val="24"/>
                <w:lang w:eastAsia="pl-PL"/>
              </w:rPr>
              <w:t>Wysoka</w:t>
            </w:r>
          </w:p>
        </w:tc>
      </w:tr>
    </w:tbl>
    <w:p w:rsidR="00917623" w:rsidRDefault="00F144A6" w:rsidP="00917623">
      <w:pPr>
        <w:spacing w:after="0" w:line="240" w:lineRule="auto"/>
        <w:rPr>
          <w:rFonts w:ascii="Times New Roman" w:hAnsi="Times New Roman" w:cs="Times New Roman"/>
          <w:sz w:val="24"/>
        </w:rPr>
      </w:pPr>
      <w:r>
        <w:rPr>
          <w:rFonts w:ascii="Times New Roman" w:hAnsi="Times New Roman" w:cs="Times New Roman"/>
          <w:sz w:val="24"/>
        </w:rPr>
        <w:t>gdzie:</w:t>
      </w:r>
    </w:p>
    <w:p w:rsidR="00A4501A" w:rsidRPr="00A4501A" w:rsidRDefault="00A4501A" w:rsidP="00457742">
      <w:pPr>
        <w:spacing w:after="0" w:line="240" w:lineRule="auto"/>
        <w:jc w:val="both"/>
        <w:rPr>
          <w:rFonts w:ascii="Times New Roman" w:eastAsia="Times New Roman" w:hAnsi="Times New Roman" w:cs="Times New Roman"/>
          <w:sz w:val="24"/>
          <w:szCs w:val="24"/>
          <w:lang w:eastAsia="pl-PL"/>
        </w:rPr>
      </w:pPr>
      <w:proofErr w:type="spellStart"/>
      <w:r w:rsidRPr="00F144A6">
        <w:rPr>
          <w:rFonts w:ascii="Times New Roman" w:eastAsia="Times New Roman" w:hAnsi="Times New Roman" w:cs="Times New Roman"/>
          <w:sz w:val="24"/>
          <w:szCs w:val="24"/>
          <w:lang w:eastAsia="pl-PL"/>
        </w:rPr>
        <w:t>t</w:t>
      </w:r>
      <w:r w:rsidRPr="00F144A6">
        <w:rPr>
          <w:rFonts w:ascii="Times New Roman" w:eastAsia="Times New Roman" w:hAnsi="Times New Roman" w:cs="Times New Roman"/>
          <w:sz w:val="24"/>
          <w:szCs w:val="24"/>
          <w:vertAlign w:val="subscript"/>
          <w:lang w:eastAsia="pl-PL"/>
        </w:rPr>
        <w:t>cr</w:t>
      </w:r>
      <w:proofErr w:type="spellEnd"/>
      <w:r w:rsidRPr="00F144A6">
        <w:rPr>
          <w:rFonts w:ascii="Times New Roman" w:eastAsia="Times New Roman" w:hAnsi="Times New Roman" w:cs="Times New Roman"/>
          <w:sz w:val="24"/>
          <w:szCs w:val="24"/>
          <w:lang w:eastAsia="pl-PL"/>
        </w:rPr>
        <w:t xml:space="preserve">, </w:t>
      </w:r>
      <w:proofErr w:type="spellStart"/>
      <w:r w:rsidRPr="00F144A6">
        <w:rPr>
          <w:rFonts w:ascii="Times New Roman" w:eastAsia="Times New Roman" w:hAnsi="Times New Roman" w:cs="Times New Roman"/>
          <w:sz w:val="24"/>
          <w:szCs w:val="24"/>
          <w:lang w:eastAsia="pl-PL"/>
        </w:rPr>
        <w:t>t</w:t>
      </w:r>
      <w:r w:rsidRPr="00F144A6">
        <w:rPr>
          <w:rFonts w:ascii="Times New Roman" w:eastAsia="Times New Roman" w:hAnsi="Times New Roman" w:cs="Times New Roman"/>
          <w:sz w:val="24"/>
          <w:szCs w:val="24"/>
          <w:vertAlign w:val="subscript"/>
          <w:lang w:eastAsia="pl-PL"/>
        </w:rPr>
        <w:t>end</w:t>
      </w:r>
      <w:proofErr w:type="spellEnd"/>
      <w:r>
        <w:rPr>
          <w:rFonts w:ascii="Times New Roman" w:eastAsia="Times New Roman" w:hAnsi="Times New Roman" w:cs="Times New Roman"/>
          <w:sz w:val="24"/>
          <w:szCs w:val="24"/>
          <w:lang w:eastAsia="pl-PL"/>
        </w:rPr>
        <w:t xml:space="preserve"> – przedział czasu liczony od momentu oddziaływania skurczowego do pęknięcia próbek, </w:t>
      </w:r>
      <w:r w:rsidRPr="00F144A6">
        <w:rPr>
          <w:rFonts w:ascii="Times New Roman" w:eastAsia="Times New Roman" w:hAnsi="Times New Roman" w:cs="Times New Roman"/>
          <w:sz w:val="24"/>
          <w:szCs w:val="24"/>
          <w:lang w:eastAsia="pl-PL"/>
        </w:rPr>
        <w:t>q</w:t>
      </w:r>
      <w:r>
        <w:rPr>
          <w:rFonts w:ascii="Times New Roman" w:eastAsia="Times New Roman" w:hAnsi="Times New Roman" w:cs="Times New Roman"/>
          <w:sz w:val="24"/>
          <w:szCs w:val="24"/>
          <w:lang w:eastAsia="pl-PL"/>
        </w:rPr>
        <w:t xml:space="preserve"> – </w:t>
      </w:r>
      <w:r w:rsidRPr="00A4501A">
        <w:rPr>
          <w:rFonts w:ascii="Times New Roman" w:eastAsia="Times New Roman" w:hAnsi="Times New Roman" w:cs="Times New Roman"/>
          <w:sz w:val="24"/>
          <w:szCs w:val="24"/>
          <w:lang w:eastAsia="pl-PL"/>
        </w:rPr>
        <w:t>tempo przyrostu odkształceń w każdej próbce</w:t>
      </w:r>
      <w:r>
        <w:t xml:space="preserve">, </w:t>
      </w:r>
      <w:r>
        <w:rPr>
          <w:rFonts w:ascii="Times New Roman" w:eastAsia="Times New Roman" w:hAnsi="Times New Roman" w:cs="Times New Roman"/>
          <w:sz w:val="24"/>
          <w:szCs w:val="24"/>
          <w:lang w:eastAsia="pl-PL"/>
        </w:rPr>
        <w:t xml:space="preserve">S </w:t>
      </w:r>
      <w:r w:rsidRPr="00A4501A">
        <w:rPr>
          <w:rFonts w:ascii="Times New Roman" w:eastAsia="Times New Roman" w:hAnsi="Times New Roman" w:cs="Times New Roman"/>
          <w:sz w:val="24"/>
          <w:szCs w:val="24"/>
          <w:lang w:eastAsia="pl-PL"/>
        </w:rPr>
        <w:t>– średnie tempo przyrostu naprężeń</w:t>
      </w:r>
      <w:r>
        <w:rPr>
          <w:rFonts w:ascii="Times New Roman" w:eastAsia="Times New Roman" w:hAnsi="Times New Roman" w:cs="Times New Roman"/>
          <w:sz w:val="24"/>
          <w:szCs w:val="24"/>
          <w:lang w:eastAsia="pl-PL"/>
        </w:rPr>
        <w:t xml:space="preserve"> dla badanej partii betonu.</w:t>
      </w:r>
    </w:p>
    <w:p w:rsidR="008E3A92" w:rsidRDefault="008E3A92" w:rsidP="009C2F03">
      <w:pPr>
        <w:spacing w:after="0" w:line="240" w:lineRule="auto"/>
        <w:rPr>
          <w:rFonts w:ascii="Times New Roman" w:hAnsi="Times New Roman" w:cs="Times New Roman"/>
          <w:sz w:val="24"/>
        </w:rPr>
      </w:pPr>
    </w:p>
    <w:p w:rsidR="005373DB" w:rsidRDefault="008E3A92" w:rsidP="00457742">
      <w:pPr>
        <w:spacing w:after="0" w:line="240" w:lineRule="auto"/>
        <w:jc w:val="both"/>
        <w:rPr>
          <w:rFonts w:ascii="Times New Roman" w:hAnsi="Times New Roman" w:cs="Times New Roman"/>
          <w:sz w:val="24"/>
        </w:rPr>
      </w:pPr>
      <w:r>
        <w:rPr>
          <w:rFonts w:ascii="Times New Roman" w:hAnsi="Times New Roman" w:cs="Times New Roman"/>
          <w:sz w:val="24"/>
        </w:rPr>
        <w:t>Klasyfikacja podatności na pękanie betonów M-1 i M-3 jest wysoka, w związku z krótkim przedziałem czasowym od rozformowania do pęknięcia.</w:t>
      </w:r>
      <w:r w:rsidR="005373DB">
        <w:rPr>
          <w:rFonts w:ascii="Times New Roman" w:hAnsi="Times New Roman" w:cs="Times New Roman"/>
          <w:sz w:val="24"/>
        </w:rPr>
        <w:t xml:space="preserve"> Beton M-2 wykazał najmniejszą podatność</w:t>
      </w:r>
      <w:r w:rsidR="00162055">
        <w:rPr>
          <w:rFonts w:ascii="Times New Roman" w:hAnsi="Times New Roman" w:cs="Times New Roman"/>
          <w:sz w:val="24"/>
        </w:rPr>
        <w:t xml:space="preserve"> na</w:t>
      </w:r>
      <w:r w:rsidR="005373DB">
        <w:rPr>
          <w:rFonts w:ascii="Times New Roman" w:hAnsi="Times New Roman" w:cs="Times New Roman"/>
          <w:sz w:val="24"/>
        </w:rPr>
        <w:t xml:space="preserve"> pękanie ponieważ pękał dopiero po ok. </w:t>
      </w:r>
      <w:r w:rsidR="00B9047F">
        <w:rPr>
          <w:rFonts w:ascii="Times New Roman" w:hAnsi="Times New Roman" w:cs="Times New Roman"/>
          <w:sz w:val="24"/>
        </w:rPr>
        <w:t>6,5</w:t>
      </w:r>
      <w:r w:rsidR="005373DB">
        <w:rPr>
          <w:rFonts w:ascii="Times New Roman" w:hAnsi="Times New Roman" w:cs="Times New Roman"/>
          <w:sz w:val="24"/>
        </w:rPr>
        <w:t xml:space="preserve"> dniach </w:t>
      </w:r>
      <w:r w:rsidR="00412547">
        <w:rPr>
          <w:rFonts w:ascii="Times New Roman" w:hAnsi="Times New Roman" w:cs="Times New Roman"/>
          <w:sz w:val="24"/>
        </w:rPr>
        <w:t xml:space="preserve">od betonowania </w:t>
      </w:r>
      <w:r w:rsidR="005373DB">
        <w:rPr>
          <w:rFonts w:ascii="Times New Roman" w:hAnsi="Times New Roman" w:cs="Times New Roman"/>
          <w:sz w:val="24"/>
        </w:rPr>
        <w:t>przy odkształceniach zbliżonych do M-</w:t>
      </w:r>
      <w:r w:rsidR="00412547">
        <w:rPr>
          <w:rFonts w:ascii="Times New Roman" w:hAnsi="Times New Roman" w:cs="Times New Roman"/>
          <w:sz w:val="24"/>
        </w:rPr>
        <w:t>3</w:t>
      </w:r>
      <w:r w:rsidR="005373DB">
        <w:rPr>
          <w:rFonts w:ascii="Times New Roman" w:hAnsi="Times New Roman" w:cs="Times New Roman"/>
          <w:sz w:val="24"/>
        </w:rPr>
        <w:t>. Zgodnie z normą ASTM został zakwalifikowany do klasy umiarkowanie wysokiej.</w:t>
      </w:r>
    </w:p>
    <w:p w:rsidR="00412547" w:rsidRDefault="00412547" w:rsidP="00457742">
      <w:pPr>
        <w:spacing w:after="0" w:line="240" w:lineRule="auto"/>
        <w:jc w:val="both"/>
        <w:rPr>
          <w:rFonts w:ascii="Times New Roman" w:hAnsi="Times New Roman" w:cs="Times New Roman"/>
          <w:sz w:val="24"/>
        </w:rPr>
      </w:pPr>
      <w:r>
        <w:rPr>
          <w:rFonts w:ascii="Times New Roman" w:hAnsi="Times New Roman" w:cs="Times New Roman"/>
          <w:sz w:val="24"/>
        </w:rPr>
        <w:t xml:space="preserve">Na rys. 10 przedstawiono zestawienie naprężeń niszczących próbki betonowe wyznaczone na podstawie badań wytrzymałościowych rozciągania przy rozłupywaniu, wg PN-EN 1992-1-1, wg ASTM oraz </w:t>
      </w:r>
      <w:r w:rsidR="00263803">
        <w:rPr>
          <w:rFonts w:ascii="Times New Roman" w:hAnsi="Times New Roman" w:cs="Times New Roman"/>
          <w:sz w:val="24"/>
        </w:rPr>
        <w:t xml:space="preserve">wyliczonych </w:t>
      </w:r>
      <w:r>
        <w:rPr>
          <w:rFonts w:ascii="Times New Roman" w:hAnsi="Times New Roman" w:cs="Times New Roman"/>
          <w:sz w:val="24"/>
        </w:rPr>
        <w:t xml:space="preserve">na podstawie równania (4) wynikającego z naprężeń obwodowych w próbkach pierścieniowych wg teorii sprężystości. </w:t>
      </w:r>
    </w:p>
    <w:p w:rsidR="005373DB" w:rsidRDefault="005373DB" w:rsidP="009C2F03">
      <w:pPr>
        <w:spacing w:after="0" w:line="240" w:lineRule="auto"/>
        <w:rPr>
          <w:rFonts w:ascii="Times New Roman" w:hAnsi="Times New Roman" w:cs="Times New Roman"/>
          <w:sz w:val="24"/>
        </w:rPr>
      </w:pPr>
    </w:p>
    <w:p w:rsidR="005373DB" w:rsidRPr="005373DB" w:rsidRDefault="00457742" w:rsidP="009C2F03">
      <w:pPr>
        <w:spacing w:after="0" w:line="240" w:lineRule="auto"/>
        <w:rPr>
          <w:rFonts w:ascii="Times New Roman" w:hAnsi="Times New Roman" w:cs="Times New Roman"/>
          <w:sz w:val="24"/>
        </w:rPr>
      </w:pPr>
      <m:oMathPara>
        <m:oMathParaPr>
          <m:jc m:val="right"/>
        </m:oMathParaPr>
        <m:oMath>
          <m:sSub>
            <m:sSubPr>
              <m:ctrlPr>
                <w:rPr>
                  <w:rFonts w:ascii="Cambria Math" w:hAnsi="Cambria Math"/>
                  <w:i/>
                </w:rPr>
              </m:ctrlPr>
            </m:sSubPr>
            <m:e>
              <m:r>
                <w:rPr>
                  <w:rFonts w:ascii="Cambria Math" w:hAnsi="Cambria Math"/>
                </w:rPr>
                <m:t>σ</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ps</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s</m:t>
              </m:r>
            </m:sub>
          </m:sSub>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wb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ws</m:t>
                      </m:r>
                    </m:sub>
                  </m:sSub>
                </m:e>
              </m:d>
            </m:num>
            <m:den>
              <m:r>
                <w:rPr>
                  <w:rFonts w:ascii="Cambria Math" w:hAnsi="Cambria Math"/>
                </w:rPr>
                <m:t>2</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zb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wb</m:t>
                      </m:r>
                    </m:sub>
                  </m:sSub>
                </m:e>
              </m:d>
            </m:den>
          </m:f>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R</m:t>
                          </m:r>
                        </m:e>
                        <m:sub>
                          <m:r>
                            <w:rPr>
                              <w:rFonts w:ascii="Cambria Math" w:hAnsi="Cambria Math"/>
                            </w:rPr>
                            <m:t>wb</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R</m:t>
                          </m:r>
                        </m:e>
                        <m:sub>
                          <m:r>
                            <w:rPr>
                              <w:rFonts w:ascii="Cambria Math" w:hAnsi="Cambria Math"/>
                            </w:rPr>
                            <m:t>zb</m:t>
                          </m:r>
                        </m:sub>
                      </m:sSub>
                    </m:e>
                    <m:sup>
                      <m:r>
                        <w:rPr>
                          <w:rFonts w:ascii="Cambria Math" w:hAnsi="Cambria Math"/>
                        </w:rPr>
                        <m:t>2</m:t>
                      </m:r>
                    </m:sup>
                  </m:sSup>
                </m:num>
                <m:den>
                  <m:r>
                    <w:rPr>
                      <w:rFonts w:ascii="Cambria Math" w:hAnsi="Cambria Math"/>
                    </w:rPr>
                    <m:t>2</m:t>
                  </m:r>
                  <m:sSup>
                    <m:sSupPr>
                      <m:ctrlPr>
                        <w:rPr>
                          <w:rFonts w:ascii="Cambria Math" w:hAnsi="Cambria Math"/>
                          <w:i/>
                        </w:rPr>
                      </m:ctrlPr>
                    </m:sSupPr>
                    <m:e>
                      <m:sSub>
                        <m:sSubPr>
                          <m:ctrlPr>
                            <w:rPr>
                              <w:rFonts w:ascii="Cambria Math" w:hAnsi="Cambria Math"/>
                              <w:i/>
                            </w:rPr>
                          </m:ctrlPr>
                        </m:sSubPr>
                        <m:e>
                          <m:r>
                            <w:rPr>
                              <w:rFonts w:ascii="Cambria Math" w:hAnsi="Cambria Math"/>
                            </w:rPr>
                            <m:t>R</m:t>
                          </m:r>
                        </m:e>
                        <m:sub>
                          <m:r>
                            <w:rPr>
                              <w:rFonts w:ascii="Cambria Math" w:hAnsi="Cambria Math"/>
                            </w:rPr>
                            <m:t>zb</m:t>
                          </m:r>
                        </m:sub>
                      </m:sSub>
                    </m:e>
                    <m:sup>
                      <m:r>
                        <w:rPr>
                          <w:rFonts w:ascii="Cambria Math" w:hAnsi="Cambria Math"/>
                        </w:rPr>
                        <m:t>2</m:t>
                      </m:r>
                    </m:sup>
                  </m:sSup>
                </m:den>
              </m:f>
            </m:e>
          </m:d>
          <m:r>
            <w:rPr>
              <w:rFonts w:ascii="Cambria Math" w:hAnsi="Cambria Math"/>
            </w:rPr>
            <m:t xml:space="preserve">                                 (4)</m:t>
          </m:r>
        </m:oMath>
      </m:oMathPara>
    </w:p>
    <w:p w:rsidR="005373DB" w:rsidRPr="005373DB" w:rsidRDefault="005373DB" w:rsidP="005373DB">
      <w:pPr>
        <w:spacing w:after="0" w:line="240" w:lineRule="auto"/>
        <w:rPr>
          <w:rFonts w:ascii="Times New Roman" w:hAnsi="Times New Roman" w:cs="Times New Roman"/>
          <w:sz w:val="24"/>
        </w:rPr>
      </w:pPr>
      <w:r w:rsidRPr="005373DB">
        <w:rPr>
          <w:rFonts w:ascii="Times New Roman" w:hAnsi="Times New Roman" w:cs="Times New Roman"/>
          <w:sz w:val="24"/>
        </w:rPr>
        <w:t>gdzie:</w:t>
      </w:r>
    </w:p>
    <w:p w:rsidR="009C0C33" w:rsidRDefault="00457742" w:rsidP="00457742">
      <w:pPr>
        <w:spacing w:after="0" w:line="240" w:lineRule="auto"/>
        <w:jc w:val="both"/>
        <w:rPr>
          <w:rFonts w:ascii="Times New Roman" w:hAnsi="Times New Roman" w:cs="Times New Roman"/>
          <w:sz w:val="24"/>
        </w:rPr>
      </w:pPr>
      <m:oMath>
        <m:sSub>
          <m:sSubPr>
            <m:ctrlPr>
              <w:rPr>
                <w:rFonts w:ascii="Cambria Math" w:hAnsi="Cambria Math" w:cs="Times New Roman"/>
                <w:sz w:val="24"/>
              </w:rPr>
            </m:ctrlPr>
          </m:sSubPr>
          <m:e>
            <m:r>
              <m:rPr>
                <m:sty m:val="p"/>
              </m:rPr>
              <w:rPr>
                <w:rFonts w:ascii="Cambria Math" w:hAnsi="Cambria Math" w:cs="Times New Roman"/>
                <w:sz w:val="24"/>
              </w:rPr>
              <m:t>σ</m:t>
            </m:r>
          </m:e>
          <m:sub>
            <m:r>
              <m:rPr>
                <m:sty m:val="p"/>
              </m:rPr>
              <w:rPr>
                <w:rFonts w:ascii="Cambria Math" w:hAnsi="Cambria Math" w:cs="Times New Roman"/>
                <w:sz w:val="24"/>
              </w:rPr>
              <m:t>max</m:t>
            </m:r>
          </m:sub>
        </m:sSub>
      </m:oMath>
      <w:r w:rsidR="005373DB" w:rsidRPr="005373DB">
        <w:rPr>
          <w:rFonts w:ascii="Times New Roman" w:hAnsi="Times New Roman" w:cs="Times New Roman"/>
          <w:sz w:val="24"/>
        </w:rPr>
        <w:t xml:space="preserve"> – </w:t>
      </w:r>
      <w:r w:rsidR="009A6CCB">
        <w:rPr>
          <w:rFonts w:ascii="Times New Roman" w:hAnsi="Times New Roman" w:cs="Times New Roman"/>
          <w:sz w:val="24"/>
        </w:rPr>
        <w:t>maksymalne</w:t>
      </w:r>
      <w:r w:rsidR="005373DB" w:rsidRPr="005373DB">
        <w:rPr>
          <w:rFonts w:ascii="Times New Roman" w:hAnsi="Times New Roman" w:cs="Times New Roman"/>
          <w:sz w:val="24"/>
        </w:rPr>
        <w:t xml:space="preserve"> naprężenia w betonie w chwili </w:t>
      </w:r>
      <w:r w:rsidR="009A6CCB">
        <w:rPr>
          <w:rFonts w:ascii="Times New Roman" w:hAnsi="Times New Roman" w:cs="Times New Roman"/>
          <w:sz w:val="24"/>
        </w:rPr>
        <w:t>pękania</w:t>
      </w:r>
      <w:r w:rsidR="005373DB">
        <w:rPr>
          <w:rFonts w:ascii="Times New Roman" w:hAnsi="Times New Roman" w:cs="Times New Roman"/>
          <w:sz w:val="24"/>
        </w:rPr>
        <w:t>, [</w:t>
      </w:r>
      <w:proofErr w:type="spellStart"/>
      <w:r w:rsidR="005373DB">
        <w:rPr>
          <w:rFonts w:ascii="Times New Roman" w:hAnsi="Times New Roman" w:cs="Times New Roman"/>
          <w:sz w:val="24"/>
        </w:rPr>
        <w:t>MPa</w:t>
      </w:r>
      <w:proofErr w:type="spellEnd"/>
      <w:r w:rsidR="005373DB">
        <w:rPr>
          <w:rFonts w:ascii="Times New Roman" w:hAnsi="Times New Roman" w:cs="Times New Roman"/>
          <w:sz w:val="24"/>
        </w:rPr>
        <w:t xml:space="preserve">], </w:t>
      </w:r>
      <m:oMath>
        <m:sSub>
          <m:sSubPr>
            <m:ctrlPr>
              <w:rPr>
                <w:rFonts w:ascii="Cambria Math" w:hAnsi="Cambria Math" w:cs="Times New Roman"/>
                <w:sz w:val="24"/>
              </w:rPr>
            </m:ctrlPr>
          </m:sSubPr>
          <m:e>
            <m:r>
              <m:rPr>
                <m:sty m:val="p"/>
              </m:rPr>
              <w:rPr>
                <w:rFonts w:ascii="Cambria Math" w:hAnsi="Cambria Math" w:cs="Times New Roman"/>
                <w:sz w:val="24"/>
              </w:rPr>
              <m:t>ε</m:t>
            </m:r>
          </m:e>
          <m:sub>
            <m:r>
              <m:rPr>
                <m:sty m:val="p"/>
              </m:rPr>
              <w:rPr>
                <w:rFonts w:ascii="Cambria Math" w:hAnsi="Cambria Math" w:cs="Times New Roman"/>
                <w:sz w:val="24"/>
              </w:rPr>
              <m:t>ps</m:t>
            </m:r>
          </m:sub>
        </m:sSub>
      </m:oMath>
      <w:r w:rsidR="005373DB" w:rsidRPr="005373DB">
        <w:rPr>
          <w:rFonts w:ascii="Times New Roman" w:hAnsi="Times New Roman" w:cs="Times New Roman"/>
          <w:sz w:val="24"/>
        </w:rPr>
        <w:t xml:space="preserve"> – odkształcenia pierścieni</w:t>
      </w:r>
      <w:r w:rsidR="009A6CCB">
        <w:rPr>
          <w:rFonts w:ascii="Times New Roman" w:hAnsi="Times New Roman" w:cs="Times New Roman"/>
          <w:sz w:val="24"/>
        </w:rPr>
        <w:t>a</w:t>
      </w:r>
      <w:r w:rsidR="005373DB" w:rsidRPr="005373DB">
        <w:rPr>
          <w:rFonts w:ascii="Times New Roman" w:hAnsi="Times New Roman" w:cs="Times New Roman"/>
          <w:sz w:val="24"/>
        </w:rPr>
        <w:t xml:space="preserve"> stalow</w:t>
      </w:r>
      <w:r w:rsidR="009A6CCB">
        <w:rPr>
          <w:rFonts w:ascii="Times New Roman" w:hAnsi="Times New Roman" w:cs="Times New Roman"/>
          <w:sz w:val="24"/>
        </w:rPr>
        <w:t>ego</w:t>
      </w:r>
      <w:r w:rsidR="005373DB" w:rsidRPr="005373DB">
        <w:rPr>
          <w:rFonts w:ascii="Times New Roman" w:hAnsi="Times New Roman" w:cs="Times New Roman"/>
          <w:sz w:val="24"/>
        </w:rPr>
        <w:t xml:space="preserve"> w chwili </w:t>
      </w:r>
      <w:r w:rsidR="009A6CCB">
        <w:rPr>
          <w:rFonts w:ascii="Times New Roman" w:hAnsi="Times New Roman" w:cs="Times New Roman"/>
          <w:sz w:val="24"/>
        </w:rPr>
        <w:t>pękania betonu</w:t>
      </w:r>
      <w:r w:rsidR="005373DB" w:rsidRPr="005373DB">
        <w:rPr>
          <w:rFonts w:ascii="Times New Roman" w:hAnsi="Times New Roman" w:cs="Times New Roman"/>
          <w:sz w:val="24"/>
        </w:rPr>
        <w:t>, [</w:t>
      </w:r>
      <w:proofErr w:type="spellStart"/>
      <w:r w:rsidR="005373DB">
        <w:rPr>
          <w:rFonts w:ascii="Times New Roman" w:hAnsi="Times New Roman" w:cs="Times New Roman"/>
          <w:sz w:val="24"/>
        </w:rPr>
        <w:t>μm</w:t>
      </w:r>
      <w:proofErr w:type="spellEnd"/>
      <w:r w:rsidR="005373DB">
        <w:rPr>
          <w:rFonts w:ascii="Times New Roman" w:hAnsi="Times New Roman" w:cs="Times New Roman"/>
          <w:sz w:val="24"/>
        </w:rPr>
        <w:t xml:space="preserve">/m], </w:t>
      </w:r>
      <m:oMath>
        <m:sSub>
          <m:sSubPr>
            <m:ctrlPr>
              <w:rPr>
                <w:rFonts w:ascii="Cambria Math" w:hAnsi="Cambria Math" w:cs="Times New Roman"/>
                <w:sz w:val="24"/>
              </w:rPr>
            </m:ctrlPr>
          </m:sSubPr>
          <m:e>
            <m:r>
              <m:rPr>
                <m:sty m:val="p"/>
              </m:rPr>
              <w:rPr>
                <w:rFonts w:ascii="Cambria Math" w:hAnsi="Cambria Math" w:cs="Times New Roman"/>
                <w:sz w:val="24"/>
              </w:rPr>
              <m:t>E</m:t>
            </m:r>
          </m:e>
          <m:sub>
            <m:r>
              <m:rPr>
                <m:sty m:val="p"/>
              </m:rPr>
              <w:rPr>
                <w:rFonts w:ascii="Cambria Math" w:hAnsi="Cambria Math" w:cs="Times New Roman"/>
                <w:sz w:val="24"/>
              </w:rPr>
              <m:t>s</m:t>
            </m:r>
          </m:sub>
        </m:sSub>
      </m:oMath>
      <w:r w:rsidR="005373DB" w:rsidRPr="005373DB">
        <w:rPr>
          <w:rFonts w:ascii="Times New Roman" w:hAnsi="Times New Roman" w:cs="Times New Roman"/>
          <w:sz w:val="24"/>
        </w:rPr>
        <w:t xml:space="preserve"> – moduł Younga (moduł sprężystości podłużnej) stali, </w:t>
      </w:r>
      <m:oMath>
        <m:sSub>
          <m:sSubPr>
            <m:ctrlPr>
              <w:rPr>
                <w:rFonts w:ascii="Cambria Math" w:hAnsi="Cambria Math" w:cs="Times New Roman"/>
                <w:sz w:val="24"/>
              </w:rPr>
            </m:ctrlPr>
          </m:sSubPr>
          <m:e>
            <m:r>
              <m:rPr>
                <m:sty m:val="p"/>
              </m:rPr>
              <w:rPr>
                <w:rFonts w:ascii="Cambria Math" w:hAnsi="Cambria Math" w:cs="Times New Roman"/>
                <w:sz w:val="24"/>
              </w:rPr>
              <m:t>E</m:t>
            </m:r>
          </m:e>
          <m:sub>
            <m:r>
              <m:rPr>
                <m:sty m:val="p"/>
              </m:rPr>
              <w:rPr>
                <w:rFonts w:ascii="Cambria Math" w:hAnsi="Cambria Math" w:cs="Times New Roman"/>
                <w:sz w:val="24"/>
              </w:rPr>
              <m:t>s</m:t>
            </m:r>
          </m:sub>
        </m:sSub>
        <m:r>
          <m:rPr>
            <m:sty m:val="p"/>
          </m:rPr>
          <w:rPr>
            <w:rFonts w:ascii="Cambria Math" w:hAnsi="Cambria Math" w:cs="Times New Roman"/>
            <w:sz w:val="24"/>
          </w:rPr>
          <m:t>=210GPa=21000 kN/</m:t>
        </m:r>
        <m:sSup>
          <m:sSupPr>
            <m:ctrlPr>
              <w:rPr>
                <w:rFonts w:ascii="Cambria Math" w:hAnsi="Cambria Math" w:cs="Times New Roman"/>
                <w:sz w:val="24"/>
              </w:rPr>
            </m:ctrlPr>
          </m:sSupPr>
          <m:e>
            <m:r>
              <m:rPr>
                <m:sty m:val="p"/>
              </m:rPr>
              <w:rPr>
                <w:rFonts w:ascii="Cambria Math" w:hAnsi="Cambria Math" w:cs="Times New Roman"/>
                <w:sz w:val="24"/>
              </w:rPr>
              <m:t>cm</m:t>
            </m:r>
          </m:e>
          <m:sup>
            <m:r>
              <m:rPr>
                <m:sty m:val="p"/>
              </m:rPr>
              <w:rPr>
                <w:rFonts w:ascii="Cambria Math" w:hAnsi="Cambria Math" w:cs="Times New Roman"/>
                <w:sz w:val="24"/>
              </w:rPr>
              <m:t>2</m:t>
            </m:r>
          </m:sup>
        </m:sSup>
      </m:oMath>
      <w:r w:rsidR="005373DB">
        <w:rPr>
          <w:rFonts w:ascii="Times New Roman" w:hAnsi="Times New Roman" w:cs="Times New Roman"/>
          <w:sz w:val="24"/>
        </w:rPr>
        <w:t xml:space="preserve">, </w:t>
      </w:r>
      <m:oMath>
        <m:sSub>
          <m:sSubPr>
            <m:ctrlPr>
              <w:rPr>
                <w:rFonts w:ascii="Cambria Math" w:hAnsi="Cambria Math" w:cs="Times New Roman"/>
                <w:sz w:val="24"/>
              </w:rPr>
            </m:ctrlPr>
          </m:sSubPr>
          <m:e>
            <m:r>
              <m:rPr>
                <m:sty m:val="p"/>
              </m:rPr>
              <w:rPr>
                <w:rFonts w:ascii="Cambria Math" w:hAnsi="Cambria Math" w:cs="Times New Roman"/>
                <w:sz w:val="24"/>
              </w:rPr>
              <m:t>R</m:t>
            </m:r>
          </m:e>
          <m:sub>
            <m:r>
              <m:rPr>
                <m:sty m:val="p"/>
              </m:rPr>
              <w:rPr>
                <w:rFonts w:ascii="Cambria Math" w:hAnsi="Cambria Math" w:cs="Times New Roman"/>
                <w:sz w:val="24"/>
              </w:rPr>
              <m:t>wb</m:t>
            </m:r>
          </m:sub>
        </m:sSub>
      </m:oMath>
      <w:r w:rsidR="005373DB" w:rsidRPr="005373DB">
        <w:rPr>
          <w:rFonts w:ascii="Times New Roman" w:hAnsi="Times New Roman" w:cs="Times New Roman"/>
          <w:sz w:val="24"/>
        </w:rPr>
        <w:t xml:space="preserve"> – promień wewnętrzny pierścienia betonowego, </w:t>
      </w:r>
      <m:oMath>
        <m:sSub>
          <m:sSubPr>
            <m:ctrlPr>
              <w:rPr>
                <w:rFonts w:ascii="Cambria Math" w:hAnsi="Cambria Math" w:cs="Times New Roman"/>
                <w:sz w:val="24"/>
              </w:rPr>
            </m:ctrlPr>
          </m:sSubPr>
          <m:e>
            <m:r>
              <m:rPr>
                <m:sty m:val="p"/>
              </m:rPr>
              <w:rPr>
                <w:rFonts w:ascii="Cambria Math" w:hAnsi="Cambria Math" w:cs="Times New Roman"/>
                <w:sz w:val="24"/>
              </w:rPr>
              <m:t>R</m:t>
            </m:r>
          </m:e>
          <m:sub>
            <m:r>
              <m:rPr>
                <m:sty m:val="p"/>
              </m:rPr>
              <w:rPr>
                <w:rFonts w:ascii="Cambria Math" w:hAnsi="Cambria Math" w:cs="Times New Roman"/>
                <w:sz w:val="24"/>
              </w:rPr>
              <m:t>wb</m:t>
            </m:r>
          </m:sub>
        </m:sSub>
        <m:r>
          <m:rPr>
            <m:sty m:val="p"/>
          </m:rPr>
          <w:rPr>
            <w:rFonts w:ascii="Cambria Math" w:hAnsi="Cambria Math" w:cs="Times New Roman"/>
            <w:sz w:val="24"/>
          </w:rPr>
          <m:t>=16,50 cm</m:t>
        </m:r>
      </m:oMath>
      <w:r w:rsidR="005373DB">
        <w:rPr>
          <w:rFonts w:ascii="Times New Roman" w:hAnsi="Times New Roman" w:cs="Times New Roman"/>
          <w:sz w:val="24"/>
        </w:rPr>
        <w:t xml:space="preserve">, </w:t>
      </w:r>
      <m:oMath>
        <m:sSub>
          <m:sSubPr>
            <m:ctrlPr>
              <w:rPr>
                <w:rFonts w:ascii="Cambria Math" w:hAnsi="Cambria Math" w:cs="Times New Roman"/>
                <w:sz w:val="24"/>
              </w:rPr>
            </m:ctrlPr>
          </m:sSubPr>
          <m:e>
            <m:r>
              <m:rPr>
                <m:sty m:val="p"/>
              </m:rPr>
              <w:rPr>
                <w:rFonts w:ascii="Cambria Math" w:hAnsi="Cambria Math" w:cs="Times New Roman"/>
                <w:sz w:val="24"/>
              </w:rPr>
              <m:t>R</m:t>
            </m:r>
          </m:e>
          <m:sub>
            <m:r>
              <m:rPr>
                <m:sty m:val="p"/>
              </m:rPr>
              <w:rPr>
                <w:rFonts w:ascii="Cambria Math" w:hAnsi="Cambria Math" w:cs="Times New Roman"/>
                <w:sz w:val="24"/>
              </w:rPr>
              <m:t>zb</m:t>
            </m:r>
          </m:sub>
        </m:sSub>
      </m:oMath>
      <w:r w:rsidR="005373DB" w:rsidRPr="005373DB">
        <w:rPr>
          <w:rFonts w:ascii="Times New Roman" w:hAnsi="Times New Roman" w:cs="Times New Roman"/>
          <w:sz w:val="24"/>
        </w:rPr>
        <w:t xml:space="preserve"> – promień zewnętrzny pierścienia betonowego, </w:t>
      </w:r>
      <m:oMath>
        <m:sSub>
          <m:sSubPr>
            <m:ctrlPr>
              <w:rPr>
                <w:rFonts w:ascii="Cambria Math" w:hAnsi="Cambria Math" w:cs="Times New Roman"/>
                <w:sz w:val="24"/>
              </w:rPr>
            </m:ctrlPr>
          </m:sSubPr>
          <m:e>
            <m:r>
              <m:rPr>
                <m:sty m:val="p"/>
              </m:rPr>
              <w:rPr>
                <w:rFonts w:ascii="Cambria Math" w:hAnsi="Cambria Math" w:cs="Times New Roman"/>
                <w:sz w:val="24"/>
              </w:rPr>
              <m:t>R</m:t>
            </m:r>
          </m:e>
          <m:sub>
            <m:r>
              <m:rPr>
                <m:sty m:val="p"/>
              </m:rPr>
              <w:rPr>
                <w:rFonts w:ascii="Cambria Math" w:hAnsi="Cambria Math" w:cs="Times New Roman"/>
                <w:sz w:val="24"/>
              </w:rPr>
              <m:t>zb</m:t>
            </m:r>
          </m:sub>
        </m:sSub>
        <m:r>
          <m:rPr>
            <m:sty m:val="p"/>
          </m:rPr>
          <w:rPr>
            <w:rFonts w:ascii="Cambria Math" w:hAnsi="Cambria Math" w:cs="Times New Roman"/>
            <w:sz w:val="24"/>
          </w:rPr>
          <m:t>=20,00 cm</m:t>
        </m:r>
      </m:oMath>
      <w:r w:rsidR="005373DB">
        <w:rPr>
          <w:rFonts w:ascii="Times New Roman" w:hAnsi="Times New Roman" w:cs="Times New Roman"/>
          <w:sz w:val="24"/>
        </w:rPr>
        <w:t xml:space="preserve">, </w:t>
      </w:r>
      <m:oMath>
        <m:sSub>
          <m:sSubPr>
            <m:ctrlPr>
              <w:rPr>
                <w:rFonts w:ascii="Cambria Math" w:hAnsi="Cambria Math" w:cs="Times New Roman"/>
                <w:sz w:val="24"/>
              </w:rPr>
            </m:ctrlPr>
          </m:sSubPr>
          <m:e>
            <m:r>
              <m:rPr>
                <m:sty m:val="p"/>
              </m:rPr>
              <w:rPr>
                <w:rFonts w:ascii="Cambria Math" w:hAnsi="Cambria Math" w:cs="Times New Roman"/>
                <w:sz w:val="24"/>
              </w:rPr>
              <m:t>R</m:t>
            </m:r>
          </m:e>
          <m:sub>
            <m:r>
              <m:rPr>
                <m:sty m:val="p"/>
              </m:rPr>
              <w:rPr>
                <w:rFonts w:ascii="Cambria Math" w:hAnsi="Cambria Math" w:cs="Times New Roman"/>
                <w:sz w:val="24"/>
              </w:rPr>
              <m:t>ws</m:t>
            </m:r>
          </m:sub>
        </m:sSub>
      </m:oMath>
      <w:r w:rsidR="005373DB" w:rsidRPr="005373DB">
        <w:rPr>
          <w:rFonts w:ascii="Times New Roman" w:hAnsi="Times New Roman" w:cs="Times New Roman"/>
          <w:sz w:val="24"/>
        </w:rPr>
        <w:t xml:space="preserve"> – promień wewnętrzny pierścienia stalowego, </w:t>
      </w:r>
      <m:oMath>
        <m:sSub>
          <m:sSubPr>
            <m:ctrlPr>
              <w:rPr>
                <w:rFonts w:ascii="Cambria Math" w:hAnsi="Cambria Math" w:cs="Times New Roman"/>
                <w:sz w:val="24"/>
              </w:rPr>
            </m:ctrlPr>
          </m:sSubPr>
          <m:e>
            <m:r>
              <m:rPr>
                <m:sty m:val="p"/>
              </m:rPr>
              <w:rPr>
                <w:rFonts w:ascii="Cambria Math" w:hAnsi="Cambria Math" w:cs="Times New Roman"/>
                <w:sz w:val="24"/>
              </w:rPr>
              <m:t>R</m:t>
            </m:r>
          </m:e>
          <m:sub>
            <m:r>
              <m:rPr>
                <m:sty m:val="p"/>
              </m:rPr>
              <w:rPr>
                <w:rFonts w:ascii="Cambria Math" w:hAnsi="Cambria Math" w:cs="Times New Roman"/>
                <w:sz w:val="24"/>
              </w:rPr>
              <m:t>ws</m:t>
            </m:r>
          </m:sub>
        </m:sSub>
        <m:r>
          <m:rPr>
            <m:sty m:val="p"/>
          </m:rPr>
          <w:rPr>
            <w:rFonts w:ascii="Cambria Math" w:hAnsi="Cambria Math" w:cs="Times New Roman"/>
            <w:sz w:val="24"/>
          </w:rPr>
          <m:t>=15,25 cm</m:t>
        </m:r>
      </m:oMath>
      <w:r w:rsidR="00412547">
        <w:rPr>
          <w:rFonts w:ascii="Times New Roman" w:hAnsi="Times New Roman" w:cs="Times New Roman"/>
          <w:sz w:val="24"/>
        </w:rPr>
        <w:t>.</w:t>
      </w:r>
    </w:p>
    <w:p w:rsidR="00183DBE" w:rsidRDefault="00183DBE" w:rsidP="009C2F03">
      <w:pPr>
        <w:spacing w:after="0" w:line="240" w:lineRule="auto"/>
        <w:rPr>
          <w:rFonts w:ascii="Times New Roman" w:hAnsi="Times New Roman" w:cs="Times New Roman"/>
          <w:sz w:val="24"/>
        </w:rPr>
      </w:pPr>
    </w:p>
    <w:p w:rsidR="005373DB" w:rsidRDefault="00BD2992" w:rsidP="00457742">
      <w:pPr>
        <w:spacing w:after="0" w:line="240" w:lineRule="auto"/>
        <w:jc w:val="center"/>
        <w:rPr>
          <w:rFonts w:ascii="Times New Roman" w:hAnsi="Times New Roman" w:cs="Times New Roman"/>
          <w:sz w:val="24"/>
        </w:rPr>
      </w:pPr>
      <w:r>
        <w:rPr>
          <w:rFonts w:ascii="Times New Roman" w:hAnsi="Times New Roman" w:cs="Times New Roman"/>
          <w:sz w:val="24"/>
        </w:rPr>
        <w:t xml:space="preserve">Rys. </w:t>
      </w:r>
      <w:r w:rsidR="00EE5D90">
        <w:rPr>
          <w:rFonts w:ascii="Times New Roman" w:hAnsi="Times New Roman" w:cs="Times New Roman"/>
          <w:sz w:val="24"/>
        </w:rPr>
        <w:t>10</w:t>
      </w:r>
      <w:r>
        <w:rPr>
          <w:rFonts w:ascii="Times New Roman" w:hAnsi="Times New Roman" w:cs="Times New Roman"/>
          <w:sz w:val="24"/>
        </w:rPr>
        <w:t xml:space="preserve"> Porównanie naprężeń niszczących w chwili pękania próbek betonowych wyznaczonych 4 niezależnymi metodami teoretycznymi i praktycznymi.</w:t>
      </w:r>
    </w:p>
    <w:p w:rsidR="001A15F1" w:rsidRDefault="001A15F1" w:rsidP="009C2F03">
      <w:pPr>
        <w:spacing w:after="0" w:line="240" w:lineRule="auto"/>
        <w:rPr>
          <w:rFonts w:ascii="Times New Roman" w:hAnsi="Times New Roman" w:cs="Times New Roman"/>
          <w:sz w:val="24"/>
        </w:rPr>
      </w:pPr>
    </w:p>
    <w:p w:rsidR="004573F0" w:rsidRPr="000A70AA" w:rsidRDefault="00BD2992" w:rsidP="00457742">
      <w:pPr>
        <w:spacing w:after="0" w:line="240" w:lineRule="auto"/>
        <w:jc w:val="both"/>
        <w:rPr>
          <w:rFonts w:ascii="Times New Roman" w:hAnsi="Times New Roman" w:cs="Times New Roman"/>
          <w:sz w:val="24"/>
        </w:rPr>
      </w:pPr>
      <w:r w:rsidRPr="000A70AA">
        <w:rPr>
          <w:rFonts w:ascii="Times New Roman" w:hAnsi="Times New Roman" w:cs="Times New Roman"/>
          <w:sz w:val="24"/>
        </w:rPr>
        <w:t>Na podstawie rys.</w:t>
      </w:r>
      <w:r w:rsidR="00EE5D90" w:rsidRPr="000A70AA">
        <w:rPr>
          <w:rFonts w:ascii="Times New Roman" w:hAnsi="Times New Roman" w:cs="Times New Roman"/>
          <w:sz w:val="24"/>
        </w:rPr>
        <w:t>10</w:t>
      </w:r>
      <w:r w:rsidRPr="000A70AA">
        <w:rPr>
          <w:rFonts w:ascii="Times New Roman" w:hAnsi="Times New Roman" w:cs="Times New Roman"/>
          <w:sz w:val="24"/>
        </w:rPr>
        <w:t xml:space="preserve"> można zauważyć zdecydowaną rozbieżność pomiędzy wynikami, zwłaszcza wyliczonymi wg teorii sprężystości a metody ASTM. Wzory teorii sprężystości traktują beton jako jednorodny materiał</w:t>
      </w:r>
      <w:r w:rsidR="004573F0" w:rsidRPr="000A70AA">
        <w:rPr>
          <w:rFonts w:ascii="Times New Roman" w:hAnsi="Times New Roman" w:cs="Times New Roman"/>
          <w:sz w:val="24"/>
        </w:rPr>
        <w:t>. Nie uwzględniają m.in.: czasu dojrzewania, wilgotności, pełzania, temperatury, ciepła hydratacji. W związku z tym liczone wyniki są wyłącznie szacunkiem obarczonym dużym błędem pomiarowym.</w:t>
      </w:r>
      <w:r w:rsidR="001A15F1" w:rsidRPr="000A70AA">
        <w:rPr>
          <w:rFonts w:ascii="Times New Roman" w:hAnsi="Times New Roman" w:cs="Times New Roman"/>
          <w:sz w:val="24"/>
        </w:rPr>
        <w:t xml:space="preserve"> Wyniki wg ASTM są nie</w:t>
      </w:r>
      <w:r w:rsidR="004573F0" w:rsidRPr="000A70AA">
        <w:rPr>
          <w:rFonts w:ascii="Times New Roman" w:hAnsi="Times New Roman" w:cs="Times New Roman"/>
          <w:sz w:val="24"/>
        </w:rPr>
        <w:t>doszacowane</w:t>
      </w:r>
      <w:r w:rsidR="008E3A92" w:rsidRPr="000A70AA">
        <w:rPr>
          <w:rFonts w:ascii="Times New Roman" w:hAnsi="Times New Roman" w:cs="Times New Roman"/>
          <w:sz w:val="24"/>
        </w:rPr>
        <w:t>. Najbardziej zbliżone do wyników badań niszczących są wartości naprężeń obliczone</w:t>
      </w:r>
      <w:r w:rsidR="001A15F1" w:rsidRPr="000A70AA">
        <w:rPr>
          <w:rFonts w:ascii="Times New Roman" w:hAnsi="Times New Roman" w:cs="Times New Roman"/>
          <w:sz w:val="24"/>
        </w:rPr>
        <w:t xml:space="preserve"> wg PN-EN 1992-1-1. </w:t>
      </w:r>
    </w:p>
    <w:p w:rsidR="001A15F1" w:rsidRDefault="001A15F1" w:rsidP="009C2F03">
      <w:pPr>
        <w:spacing w:after="0" w:line="240" w:lineRule="auto"/>
        <w:rPr>
          <w:rFonts w:ascii="Times New Roman" w:hAnsi="Times New Roman" w:cs="Times New Roman"/>
          <w:sz w:val="24"/>
        </w:rPr>
      </w:pPr>
    </w:p>
    <w:p w:rsidR="00B2136E" w:rsidRDefault="00B2136E" w:rsidP="009C2F03">
      <w:pPr>
        <w:spacing w:after="0" w:line="240" w:lineRule="auto"/>
        <w:rPr>
          <w:rFonts w:ascii="Times New Roman" w:hAnsi="Times New Roman" w:cs="Times New Roman"/>
          <w:sz w:val="24"/>
        </w:rPr>
      </w:pPr>
    </w:p>
    <w:p w:rsidR="00540C31" w:rsidRDefault="001A15F1" w:rsidP="001A15F1">
      <w:pPr>
        <w:spacing w:after="0" w:line="240" w:lineRule="auto"/>
        <w:rPr>
          <w:rFonts w:ascii="Times New Roman" w:hAnsi="Times New Roman" w:cs="Times New Roman"/>
          <w:b/>
          <w:sz w:val="28"/>
          <w:szCs w:val="24"/>
        </w:rPr>
      </w:pPr>
      <w:r>
        <w:rPr>
          <w:rFonts w:ascii="Times New Roman" w:hAnsi="Times New Roman" w:cs="Times New Roman"/>
          <w:b/>
          <w:sz w:val="28"/>
          <w:szCs w:val="24"/>
        </w:rPr>
        <w:lastRenderedPageBreak/>
        <w:t xml:space="preserve">6. </w:t>
      </w:r>
      <w:r w:rsidR="00EA1118">
        <w:rPr>
          <w:rFonts w:ascii="Times New Roman" w:hAnsi="Times New Roman" w:cs="Times New Roman"/>
          <w:b/>
          <w:sz w:val="28"/>
          <w:szCs w:val="24"/>
        </w:rPr>
        <w:t xml:space="preserve">Badania skurczu swobodnego </w:t>
      </w:r>
    </w:p>
    <w:p w:rsidR="00EA1118" w:rsidRDefault="00EA1118" w:rsidP="001A15F1">
      <w:pPr>
        <w:spacing w:after="0" w:line="240" w:lineRule="auto"/>
        <w:rPr>
          <w:rFonts w:ascii="Times New Roman" w:hAnsi="Times New Roman" w:cs="Times New Roman"/>
          <w:b/>
          <w:sz w:val="28"/>
          <w:szCs w:val="24"/>
        </w:rPr>
      </w:pPr>
    </w:p>
    <w:p w:rsidR="00540C31" w:rsidRPr="000A70AA" w:rsidRDefault="00540C31" w:rsidP="00457742">
      <w:pPr>
        <w:spacing w:after="0" w:line="240" w:lineRule="auto"/>
        <w:jc w:val="both"/>
        <w:rPr>
          <w:rFonts w:ascii="Times New Roman" w:hAnsi="Times New Roman" w:cs="Times New Roman"/>
          <w:sz w:val="24"/>
        </w:rPr>
      </w:pPr>
      <w:r w:rsidRPr="000A70AA">
        <w:rPr>
          <w:rFonts w:ascii="Times New Roman" w:hAnsi="Times New Roman" w:cs="Times New Roman"/>
          <w:sz w:val="24"/>
        </w:rPr>
        <w:t xml:space="preserve">Do badań </w:t>
      </w:r>
      <w:r w:rsidR="00263803" w:rsidRPr="000A70AA">
        <w:rPr>
          <w:rFonts w:ascii="Times New Roman" w:hAnsi="Times New Roman" w:cs="Times New Roman"/>
          <w:sz w:val="24"/>
        </w:rPr>
        <w:t xml:space="preserve">zastosowano </w:t>
      </w:r>
      <w:r w:rsidRPr="000A70AA">
        <w:rPr>
          <w:rFonts w:ascii="Times New Roman" w:hAnsi="Times New Roman" w:cs="Times New Roman"/>
          <w:sz w:val="24"/>
        </w:rPr>
        <w:t xml:space="preserve">autorskie stanowisko badawcze, które </w:t>
      </w:r>
      <w:r w:rsidR="00263803" w:rsidRPr="000A70AA">
        <w:rPr>
          <w:rFonts w:ascii="Times New Roman" w:hAnsi="Times New Roman" w:cs="Times New Roman"/>
          <w:sz w:val="24"/>
        </w:rPr>
        <w:t>adoptuje</w:t>
      </w:r>
      <w:r w:rsidRPr="000A70AA">
        <w:rPr>
          <w:rFonts w:ascii="Times New Roman" w:hAnsi="Times New Roman" w:cs="Times New Roman"/>
          <w:sz w:val="24"/>
        </w:rPr>
        <w:t xml:space="preserve"> pod względem geometrycznym, warunków dojrzewania, późniejszego dojrzewania metodę wg ASTM C 1581-09. Zamiast sztywnego pierścienia stalowe zastosowano bardzo elastyczny i podatny pierścień silikonowy, który nie wprowadza do próbki ograniczenia swobodnej</w:t>
      </w:r>
      <w:r w:rsidR="00EB675D">
        <w:rPr>
          <w:rFonts w:ascii="Times New Roman" w:hAnsi="Times New Roman" w:cs="Times New Roman"/>
          <w:sz w:val="24"/>
        </w:rPr>
        <w:t xml:space="preserve"> </w:t>
      </w:r>
      <w:r w:rsidRPr="000A70AA">
        <w:rPr>
          <w:rFonts w:ascii="Times New Roman" w:hAnsi="Times New Roman" w:cs="Times New Roman"/>
          <w:sz w:val="24"/>
        </w:rPr>
        <w:t>odkształcalności, natomiast służy jako pierścień f</w:t>
      </w:r>
      <w:r w:rsidR="00EB675D">
        <w:rPr>
          <w:rFonts w:ascii="Times New Roman" w:hAnsi="Times New Roman" w:cs="Times New Roman"/>
          <w:sz w:val="24"/>
        </w:rPr>
        <w:t xml:space="preserve">ormujący i zachowujący izolację </w:t>
      </w:r>
      <w:r w:rsidRPr="000A70AA">
        <w:rPr>
          <w:rFonts w:ascii="Times New Roman" w:hAnsi="Times New Roman" w:cs="Times New Roman"/>
          <w:sz w:val="24"/>
        </w:rPr>
        <w:t>powierzchni wewnętrznej pierścieni</w:t>
      </w:r>
      <w:r w:rsidR="00263803" w:rsidRPr="000A70AA">
        <w:rPr>
          <w:rFonts w:ascii="Times New Roman" w:hAnsi="Times New Roman" w:cs="Times New Roman"/>
          <w:sz w:val="24"/>
        </w:rPr>
        <w:t xml:space="preserve"> betonowych</w:t>
      </w:r>
      <w:r w:rsidRPr="000A70AA">
        <w:rPr>
          <w:rFonts w:ascii="Times New Roman" w:hAnsi="Times New Roman" w:cs="Times New Roman"/>
          <w:sz w:val="24"/>
        </w:rPr>
        <w:t xml:space="preserve">. </w:t>
      </w:r>
      <w:r w:rsidR="00EB675D">
        <w:rPr>
          <w:rFonts w:ascii="Times New Roman" w:hAnsi="Times New Roman" w:cs="Times New Roman"/>
          <w:sz w:val="24"/>
        </w:rPr>
        <w:t xml:space="preserve">Badanie przedstawiono </w:t>
      </w:r>
      <w:r w:rsidRPr="000A70AA">
        <w:rPr>
          <w:rFonts w:ascii="Times New Roman" w:hAnsi="Times New Roman" w:cs="Times New Roman"/>
          <w:sz w:val="24"/>
        </w:rPr>
        <w:t xml:space="preserve">na rys. </w:t>
      </w:r>
      <w:r w:rsidR="00EE5D90" w:rsidRPr="000A70AA">
        <w:rPr>
          <w:rFonts w:ascii="Times New Roman" w:hAnsi="Times New Roman" w:cs="Times New Roman"/>
          <w:sz w:val="24"/>
        </w:rPr>
        <w:t>11</w:t>
      </w:r>
      <w:r w:rsidRPr="000A70AA">
        <w:rPr>
          <w:rFonts w:ascii="Times New Roman" w:hAnsi="Times New Roman" w:cs="Times New Roman"/>
          <w:sz w:val="24"/>
        </w:rPr>
        <w:t>.</w:t>
      </w:r>
    </w:p>
    <w:p w:rsidR="00540C31" w:rsidRDefault="00540C31" w:rsidP="00540C31">
      <w:pPr>
        <w:pStyle w:val="0aFlowTextFirstParagraph"/>
        <w:spacing w:before="0"/>
        <w:rPr>
          <w:sz w:val="24"/>
          <w:lang w:val="pl-PL"/>
        </w:rPr>
      </w:pPr>
    </w:p>
    <w:p w:rsidR="00540C31" w:rsidRPr="00FE17CB" w:rsidRDefault="00FE17CB" w:rsidP="00457742">
      <w:pPr>
        <w:spacing w:after="0" w:line="240" w:lineRule="auto"/>
        <w:jc w:val="center"/>
        <w:rPr>
          <w:rFonts w:ascii="Times New Roman" w:hAnsi="Times New Roman" w:cs="Times New Roman"/>
          <w:sz w:val="24"/>
        </w:rPr>
      </w:pPr>
      <w:r>
        <w:rPr>
          <w:rFonts w:ascii="Times New Roman" w:hAnsi="Times New Roman" w:cs="Times New Roman"/>
          <w:sz w:val="24"/>
        </w:rPr>
        <w:t xml:space="preserve">Rys. </w:t>
      </w:r>
      <w:r w:rsidR="00EE5D90">
        <w:rPr>
          <w:rFonts w:ascii="Times New Roman" w:hAnsi="Times New Roman" w:cs="Times New Roman"/>
          <w:sz w:val="24"/>
        </w:rPr>
        <w:t>11</w:t>
      </w:r>
      <w:r>
        <w:rPr>
          <w:rFonts w:ascii="Times New Roman" w:hAnsi="Times New Roman" w:cs="Times New Roman"/>
          <w:sz w:val="24"/>
        </w:rPr>
        <w:t xml:space="preserve">  Badanie swobodnego skurczu liniowego betonowych próbek pierścieniowych z wykorzystaniem czujników laserowych.</w:t>
      </w:r>
    </w:p>
    <w:p w:rsidR="00FE17CB" w:rsidRPr="00FE17CB" w:rsidRDefault="00FE17CB" w:rsidP="00FE17CB">
      <w:pPr>
        <w:spacing w:after="0" w:line="240" w:lineRule="auto"/>
        <w:rPr>
          <w:rFonts w:ascii="Times New Roman" w:hAnsi="Times New Roman" w:cs="Times New Roman"/>
          <w:sz w:val="24"/>
        </w:rPr>
      </w:pPr>
    </w:p>
    <w:p w:rsidR="000A70AA" w:rsidRDefault="00FE17CB" w:rsidP="00457742">
      <w:pPr>
        <w:spacing w:after="0" w:line="240" w:lineRule="auto"/>
        <w:jc w:val="both"/>
        <w:rPr>
          <w:rFonts w:ascii="Times New Roman" w:hAnsi="Times New Roman" w:cs="Times New Roman"/>
          <w:sz w:val="24"/>
        </w:rPr>
      </w:pPr>
      <w:r w:rsidRPr="00FE17CB">
        <w:rPr>
          <w:rFonts w:ascii="Times New Roman" w:hAnsi="Times New Roman" w:cs="Times New Roman"/>
          <w:sz w:val="24"/>
        </w:rPr>
        <w:t>Wiązki laserów z dokładnością 0,001 mm mierz</w:t>
      </w:r>
      <w:r w:rsidR="00393821">
        <w:rPr>
          <w:rFonts w:ascii="Times New Roman" w:hAnsi="Times New Roman" w:cs="Times New Roman"/>
          <w:sz w:val="24"/>
        </w:rPr>
        <w:t>yły</w:t>
      </w:r>
      <w:r w:rsidRPr="00FE17CB">
        <w:rPr>
          <w:rFonts w:ascii="Times New Roman" w:hAnsi="Times New Roman" w:cs="Times New Roman"/>
          <w:sz w:val="24"/>
        </w:rPr>
        <w:t xml:space="preserve"> przemieszczenia czopików pomiarowych ustawionych </w:t>
      </w:r>
      <w:r w:rsidR="00263803">
        <w:rPr>
          <w:rFonts w:ascii="Times New Roman" w:hAnsi="Times New Roman" w:cs="Times New Roman"/>
          <w:sz w:val="24"/>
        </w:rPr>
        <w:t xml:space="preserve">osiowo </w:t>
      </w:r>
      <w:r w:rsidR="000A70AA">
        <w:rPr>
          <w:rFonts w:ascii="Times New Roman" w:hAnsi="Times New Roman" w:cs="Times New Roman"/>
          <w:sz w:val="24"/>
        </w:rPr>
        <w:t>w</w:t>
      </w:r>
      <w:r w:rsidRPr="00FE17CB">
        <w:rPr>
          <w:rFonts w:ascii="Times New Roman" w:hAnsi="Times New Roman" w:cs="Times New Roman"/>
          <w:sz w:val="24"/>
        </w:rPr>
        <w:t xml:space="preserve"> średnicy próbki pierścieniowej.</w:t>
      </w:r>
      <w:r>
        <w:rPr>
          <w:rFonts w:ascii="Times New Roman" w:hAnsi="Times New Roman" w:cs="Times New Roman"/>
          <w:sz w:val="24"/>
        </w:rPr>
        <w:t xml:space="preserve"> Pomiar przemieszczeń </w:t>
      </w:r>
      <w:r w:rsidR="00393821">
        <w:rPr>
          <w:rFonts w:ascii="Times New Roman" w:hAnsi="Times New Roman" w:cs="Times New Roman"/>
          <w:sz w:val="24"/>
        </w:rPr>
        <w:t>był</w:t>
      </w:r>
      <w:r>
        <w:rPr>
          <w:rFonts w:ascii="Times New Roman" w:hAnsi="Times New Roman" w:cs="Times New Roman"/>
          <w:sz w:val="24"/>
        </w:rPr>
        <w:t xml:space="preserve"> przeliczany na wartość skurczu za pomocą równania (</w:t>
      </w:r>
      <w:r w:rsidR="00EE5D90">
        <w:rPr>
          <w:rFonts w:ascii="Times New Roman" w:hAnsi="Times New Roman" w:cs="Times New Roman"/>
          <w:sz w:val="24"/>
        </w:rPr>
        <w:t>5</w:t>
      </w:r>
      <w:r>
        <w:rPr>
          <w:rFonts w:ascii="Times New Roman" w:hAnsi="Times New Roman" w:cs="Times New Roman"/>
          <w:sz w:val="24"/>
        </w:rPr>
        <w:t xml:space="preserve">). Sposób formowania, czas rozformowywania, wielkość powierzchni wysychania </w:t>
      </w:r>
      <w:r w:rsidR="000A70AA">
        <w:rPr>
          <w:rFonts w:ascii="Times New Roman" w:hAnsi="Times New Roman" w:cs="Times New Roman"/>
          <w:sz w:val="24"/>
        </w:rPr>
        <w:t xml:space="preserve">przyjęto </w:t>
      </w:r>
      <w:r>
        <w:rPr>
          <w:rFonts w:ascii="Times New Roman" w:hAnsi="Times New Roman" w:cs="Times New Roman"/>
          <w:sz w:val="24"/>
        </w:rPr>
        <w:t>identyczn</w:t>
      </w:r>
      <w:r w:rsidR="000A70AA">
        <w:rPr>
          <w:rFonts w:ascii="Times New Roman" w:hAnsi="Times New Roman" w:cs="Times New Roman"/>
          <w:sz w:val="24"/>
        </w:rPr>
        <w:t>ie</w:t>
      </w:r>
      <w:r>
        <w:rPr>
          <w:rFonts w:ascii="Times New Roman" w:hAnsi="Times New Roman" w:cs="Times New Roman"/>
          <w:sz w:val="24"/>
        </w:rPr>
        <w:t xml:space="preserve"> jak w badaniu wg ASTM.</w:t>
      </w:r>
    </w:p>
    <w:p w:rsidR="00FE17CB" w:rsidRPr="00FE17CB" w:rsidRDefault="00FE17CB" w:rsidP="00FE17CB">
      <w:pPr>
        <w:spacing w:after="0" w:line="240" w:lineRule="auto"/>
        <w:rPr>
          <w:rFonts w:ascii="Times New Roman" w:hAnsi="Times New Roman" w:cs="Times New Roman"/>
          <w:sz w:val="24"/>
        </w:rPr>
      </w:pPr>
      <w:r>
        <w:rPr>
          <w:rFonts w:ascii="Times New Roman" w:hAnsi="Times New Roman" w:cs="Times New Roman"/>
          <w:sz w:val="24"/>
        </w:rPr>
        <w:t xml:space="preserve">   </w:t>
      </w:r>
    </w:p>
    <w:p w:rsidR="00FE17CB" w:rsidRPr="00393821" w:rsidRDefault="00457742" w:rsidP="00FE17CB">
      <w:pPr>
        <w:spacing w:after="0" w:line="240" w:lineRule="auto"/>
        <w:rPr>
          <w:rFonts w:ascii="Times New Roman" w:hAnsi="Times New Roman" w:cs="Times New Roman"/>
          <w:sz w:val="24"/>
        </w:rPr>
      </w:pPr>
      <m:oMathPara>
        <m:oMathParaPr>
          <m:jc m:val="right"/>
        </m:oMathParaPr>
        <m:oMath>
          <m:sSub>
            <m:sSubPr>
              <m:ctrlPr>
                <w:rPr>
                  <w:rFonts w:ascii="Cambria Math" w:hAnsi="Cambria Math"/>
                  <w:i/>
                </w:rPr>
              </m:ctrlPr>
            </m:sSubPr>
            <m:e>
              <m:r>
                <w:rPr>
                  <w:rFonts w:ascii="Cambria Math" w:hAnsi="Cambria Math"/>
                </w:rPr>
                <m:t>ε</m:t>
              </m:r>
            </m:e>
            <m:sub>
              <m:r>
                <w:rPr>
                  <w:rFonts w:ascii="Cambria Math" w:hAnsi="Cambria Math"/>
                </w:rPr>
                <m:t>sw</m:t>
              </m:r>
            </m:sub>
          </m:sSub>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n,2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2</m:t>
                      </m:r>
                    </m:sub>
                  </m:sSub>
                </m:e>
              </m:d>
            </m:num>
            <m:den>
              <m:r>
                <w:rPr>
                  <w:rFonts w:ascii="Cambria Math" w:hAnsi="Cambria Math"/>
                </w:rPr>
                <m:t>d</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2</m:t>
                  </m:r>
                </m:sub>
              </m:sSub>
            </m:num>
            <m:den>
              <m:r>
                <w:rPr>
                  <w:rFonts w:ascii="Cambria Math" w:hAnsi="Cambria Math"/>
                </w:rPr>
                <m:t>d</m:t>
              </m:r>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μm</m:t>
                  </m:r>
                </m:num>
                <m:den>
                  <m:r>
                    <w:rPr>
                      <w:rFonts w:ascii="Cambria Math" w:hAnsi="Cambria Math"/>
                    </w:rPr>
                    <m:t>m</m:t>
                  </m:r>
                </m:den>
              </m:f>
            </m:e>
          </m:d>
          <m:r>
            <w:rPr>
              <w:rFonts w:ascii="Cambria Math" w:hAnsi="Cambria Math"/>
            </w:rPr>
            <m:t xml:space="preserve">                              (5)</m:t>
          </m:r>
        </m:oMath>
      </m:oMathPara>
    </w:p>
    <w:p w:rsidR="001A15F1" w:rsidRDefault="009E243D" w:rsidP="001A15F1">
      <w:pPr>
        <w:spacing w:after="0" w:line="240" w:lineRule="auto"/>
        <w:rPr>
          <w:rFonts w:ascii="Times New Roman" w:hAnsi="Times New Roman" w:cs="Times New Roman"/>
          <w:sz w:val="24"/>
        </w:rPr>
      </w:pPr>
      <w:r>
        <w:rPr>
          <w:rFonts w:ascii="Times New Roman" w:hAnsi="Times New Roman" w:cs="Times New Roman"/>
          <w:sz w:val="24"/>
        </w:rPr>
        <w:t>gdzie:</w:t>
      </w:r>
    </w:p>
    <w:p w:rsidR="009E243D" w:rsidRPr="00B97C9E" w:rsidRDefault="00457742" w:rsidP="009E243D">
      <w:pPr>
        <w:pStyle w:val="Default"/>
        <w:jc w:val="both"/>
        <w:rPr>
          <w:rFonts w:eastAsia="Times New Roman"/>
        </w:rPr>
      </w:pPr>
      <m:oMath>
        <m:sSub>
          <m:sSubPr>
            <m:ctrlPr>
              <w:rPr>
                <w:rFonts w:ascii="Cambria Math" w:hAnsi="Cambria Math" w:cstheme="minorBidi"/>
                <w:i/>
                <w:color w:val="auto"/>
              </w:rPr>
            </m:ctrlPr>
          </m:sSubPr>
          <m:e>
            <m:r>
              <w:rPr>
                <w:rFonts w:ascii="Cambria Math" w:hAnsi="Cambria Math"/>
              </w:rPr>
              <m:t>ε</m:t>
            </m:r>
          </m:e>
          <m:sub>
            <m:r>
              <w:rPr>
                <w:rFonts w:ascii="Cambria Math" w:hAnsi="Cambria Math" w:cstheme="minorBidi"/>
                <w:color w:val="auto"/>
              </w:rPr>
              <m:t>sw</m:t>
            </m:r>
          </m:sub>
        </m:sSub>
      </m:oMath>
      <w:r w:rsidR="009E243D" w:rsidRPr="00B97C9E">
        <w:rPr>
          <w:rFonts w:eastAsia="Times New Roman"/>
          <w:color w:val="auto"/>
          <w:szCs w:val="22"/>
        </w:rPr>
        <w:t xml:space="preserve"> - odkształcenia spowodowane skurczem swobodnym, [</w:t>
      </w:r>
      <w:proofErr w:type="spellStart"/>
      <w:r w:rsidR="00393821">
        <w:rPr>
          <w:rFonts w:eastAsia="Times New Roman"/>
          <w:color w:val="auto"/>
          <w:szCs w:val="22"/>
        </w:rPr>
        <w:t>μ</w:t>
      </w:r>
      <w:r w:rsidR="009E243D" w:rsidRPr="00B97C9E">
        <w:rPr>
          <w:rFonts w:eastAsia="Times New Roman"/>
          <w:color w:val="auto"/>
          <w:szCs w:val="22"/>
        </w:rPr>
        <w:t>m</w:t>
      </w:r>
      <w:proofErr w:type="spellEnd"/>
      <w:r w:rsidR="009E243D" w:rsidRPr="00B97C9E">
        <w:rPr>
          <w:rFonts w:eastAsia="Times New Roman"/>
          <w:color w:val="auto"/>
          <w:szCs w:val="22"/>
        </w:rPr>
        <w:t>/m],</w:t>
      </w:r>
      <w:r w:rsidR="00393821">
        <w:rPr>
          <w:rFonts w:eastAsia="Times New Roman"/>
          <w:color w:val="auto"/>
          <w:szCs w:val="22"/>
        </w:rPr>
        <w:t xml:space="preserve"> </w:t>
      </w:r>
      <m:oMath>
        <m:sSub>
          <m:sSubPr>
            <m:ctrlPr>
              <w:rPr>
                <w:rFonts w:ascii="Cambria Math" w:hAnsi="Cambria Math"/>
                <w:i/>
                <w:color w:val="auto"/>
              </w:rPr>
            </m:ctrlPr>
          </m:sSubPr>
          <m:e>
            <m:r>
              <w:rPr>
                <w:rFonts w:ascii="Cambria Math" w:hAnsi="Cambria Math"/>
              </w:rPr>
              <m:t>l</m:t>
            </m:r>
          </m:e>
          <m:sub>
            <m:r>
              <w:rPr>
                <w:rFonts w:ascii="Cambria Math" w:hAnsi="Cambria Math"/>
              </w:rPr>
              <m:t>n</m:t>
            </m:r>
            <m:r>
              <w:rPr>
                <w:rFonts w:ascii="Cambria Math"/>
              </w:rPr>
              <m:t>,1</m:t>
            </m:r>
          </m:sub>
        </m:sSub>
        <m:r>
          <w:rPr>
            <w:rFonts w:ascii="Cambria Math"/>
            <w:color w:val="auto"/>
          </w:rPr>
          <m:t xml:space="preserve">,  </m:t>
        </m:r>
        <m:sSub>
          <m:sSubPr>
            <m:ctrlPr>
              <w:rPr>
                <w:rFonts w:ascii="Cambria Math" w:hAnsi="Cambria Math"/>
                <w:i/>
                <w:color w:val="auto"/>
              </w:rPr>
            </m:ctrlPr>
          </m:sSubPr>
          <m:e>
            <m:r>
              <w:rPr>
                <w:rFonts w:ascii="Cambria Math" w:hAnsi="Cambria Math"/>
              </w:rPr>
              <m:t>l</m:t>
            </m:r>
          </m:e>
          <m:sub>
            <m:r>
              <w:rPr>
                <w:rFonts w:ascii="Cambria Math" w:hAnsi="Cambria Math"/>
              </w:rPr>
              <m:t>n</m:t>
            </m:r>
            <m:r>
              <w:rPr>
                <w:rFonts w:ascii="Cambria Math"/>
              </w:rPr>
              <m:t>,2</m:t>
            </m:r>
          </m:sub>
        </m:sSub>
      </m:oMath>
      <w:r w:rsidR="009E243D" w:rsidRPr="00B97C9E">
        <w:rPr>
          <w:rFonts w:eastAsia="Times New Roman"/>
          <w:color w:val="auto"/>
        </w:rPr>
        <w:t xml:space="preserve"> – wynik pomiaru przemieszczenia próbki po upływie czasu n, </w:t>
      </w:r>
      <w:r w:rsidR="009E243D">
        <w:rPr>
          <w:rFonts w:eastAsia="Times New Roman"/>
          <w:color w:val="auto"/>
        </w:rPr>
        <w:t>[</w:t>
      </w:r>
      <w:r w:rsidR="009E243D" w:rsidRPr="00B97C9E">
        <w:rPr>
          <w:rFonts w:eastAsia="Times New Roman"/>
          <w:color w:val="auto"/>
        </w:rPr>
        <w:t>m</w:t>
      </w:r>
      <w:r w:rsidR="009E243D">
        <w:rPr>
          <w:rFonts w:eastAsia="Times New Roman"/>
          <w:color w:val="auto"/>
        </w:rPr>
        <w:t>]</w:t>
      </w:r>
      <w:r w:rsidR="009E243D" w:rsidRPr="00B97C9E">
        <w:rPr>
          <w:rFonts w:eastAsia="Times New Roman"/>
          <w:color w:val="auto"/>
        </w:rPr>
        <w:t>,</w:t>
      </w:r>
      <w:r w:rsidR="00393821">
        <w:rPr>
          <w:rFonts w:eastAsia="Times New Roman"/>
          <w:color w:val="auto"/>
        </w:rPr>
        <w:t xml:space="preserve"> </w:t>
      </w:r>
      <m:oMath>
        <m:sSub>
          <m:sSubPr>
            <m:ctrlPr>
              <w:rPr>
                <w:rFonts w:ascii="Cambria Math" w:hAnsi="Cambria Math"/>
                <w:i/>
                <w:color w:val="auto"/>
              </w:rPr>
            </m:ctrlPr>
          </m:sSubPr>
          <m:e>
            <m:r>
              <w:rPr>
                <w:rFonts w:ascii="Cambria Math" w:hAnsi="Cambria Math"/>
              </w:rPr>
              <m:t>l</m:t>
            </m:r>
          </m:e>
          <m:sub>
            <m:r>
              <w:rPr>
                <w:rFonts w:ascii="Cambria Math"/>
              </w:rPr>
              <m:t>1</m:t>
            </m:r>
          </m:sub>
        </m:sSub>
        <m:r>
          <w:rPr>
            <w:rFonts w:ascii="Cambria Math"/>
            <w:color w:val="auto"/>
          </w:rPr>
          <m:t xml:space="preserve">,  </m:t>
        </m:r>
        <m:sSub>
          <m:sSubPr>
            <m:ctrlPr>
              <w:rPr>
                <w:rFonts w:ascii="Cambria Math" w:hAnsi="Cambria Math"/>
                <w:i/>
                <w:color w:val="auto"/>
              </w:rPr>
            </m:ctrlPr>
          </m:sSubPr>
          <m:e>
            <m:r>
              <w:rPr>
                <w:rFonts w:ascii="Cambria Math" w:hAnsi="Cambria Math"/>
              </w:rPr>
              <m:t>l</m:t>
            </m:r>
          </m:e>
          <m:sub>
            <m:r>
              <w:rPr>
                <w:rFonts w:ascii="Cambria Math"/>
              </w:rPr>
              <m:t>2</m:t>
            </m:r>
          </m:sub>
        </m:sSub>
      </m:oMath>
      <w:r w:rsidR="009E243D" w:rsidRPr="00B97C9E">
        <w:rPr>
          <w:rFonts w:eastAsia="Times New Roman"/>
          <w:color w:val="auto"/>
        </w:rPr>
        <w:t xml:space="preserve"> – wynik pierwszego pomiaru próbki (w chwili rozpoczęcia rejestracji pomiarów), </w:t>
      </w:r>
      <w:r w:rsidR="009E243D">
        <w:rPr>
          <w:rFonts w:eastAsia="Times New Roman"/>
          <w:color w:val="auto"/>
        </w:rPr>
        <w:t>[</w:t>
      </w:r>
      <w:r w:rsidR="009E243D" w:rsidRPr="00B97C9E">
        <w:rPr>
          <w:rFonts w:eastAsia="Times New Roman"/>
          <w:color w:val="auto"/>
        </w:rPr>
        <w:t>m</w:t>
      </w:r>
      <w:r w:rsidR="009E243D">
        <w:rPr>
          <w:rFonts w:eastAsia="Times New Roman"/>
          <w:color w:val="auto"/>
        </w:rPr>
        <w:t>]</w:t>
      </w:r>
      <w:r w:rsidR="009E243D" w:rsidRPr="00B97C9E">
        <w:rPr>
          <w:rFonts w:eastAsia="Times New Roman"/>
          <w:color w:val="auto"/>
        </w:rPr>
        <w:t>,</w:t>
      </w:r>
      <w:r w:rsidR="00393821">
        <w:rPr>
          <w:rFonts w:eastAsia="Times New Roman"/>
          <w:color w:val="auto"/>
        </w:rPr>
        <w:t xml:space="preserve"> </w:t>
      </w:r>
      <m:oMath>
        <m:sSub>
          <m:sSubPr>
            <m:ctrlPr>
              <w:rPr>
                <w:rFonts w:ascii="Cambria Math" w:hAnsi="Cambria Math"/>
                <w:i/>
                <w:color w:val="auto"/>
              </w:rPr>
            </m:ctrlPr>
          </m:sSubPr>
          <m:e>
            <m:r>
              <w:rPr>
                <w:rFonts w:ascii="Cambria Math" w:hAnsi="Cambria Math"/>
              </w:rPr>
              <m:t>∆l</m:t>
            </m:r>
          </m:e>
          <m:sub>
            <m:r>
              <w:rPr>
                <w:rFonts w:ascii="Cambria Math"/>
              </w:rPr>
              <m:t>1</m:t>
            </m:r>
          </m:sub>
        </m:sSub>
        <m:r>
          <w:rPr>
            <w:rFonts w:ascii="Cambria Math"/>
            <w:color w:val="auto"/>
          </w:rPr>
          <m:t xml:space="preserve">, </m:t>
        </m:r>
        <m:sSub>
          <m:sSubPr>
            <m:ctrlPr>
              <w:rPr>
                <w:rFonts w:ascii="Cambria Math" w:hAnsi="Cambria Math"/>
                <w:i/>
                <w:color w:val="auto"/>
              </w:rPr>
            </m:ctrlPr>
          </m:sSubPr>
          <m:e>
            <m:r>
              <w:rPr>
                <w:rFonts w:ascii="Cambria Math" w:hAnsi="Cambria Math"/>
              </w:rPr>
              <m:t>∆l</m:t>
            </m:r>
          </m:e>
          <m:sub>
            <m:r>
              <w:rPr>
                <w:rFonts w:ascii="Cambria Math"/>
              </w:rPr>
              <m:t>2</m:t>
            </m:r>
          </m:sub>
        </m:sSub>
      </m:oMath>
      <w:r w:rsidR="009E243D" w:rsidRPr="00B97C9E">
        <w:rPr>
          <w:rFonts w:eastAsia="Times New Roman"/>
        </w:rPr>
        <w:t xml:space="preserve"> – przyrost pomiaru przemieszczenia próbki</w:t>
      </w:r>
      <w:r w:rsidR="009E243D">
        <w:rPr>
          <w:rFonts w:eastAsia="Times New Roman"/>
        </w:rPr>
        <w:t>,</w:t>
      </w:r>
      <w:r w:rsidR="009E243D" w:rsidRPr="00B97C9E">
        <w:rPr>
          <w:rFonts w:eastAsia="Times New Roman"/>
        </w:rPr>
        <w:t xml:space="preserve"> </w:t>
      </w:r>
      <w:r w:rsidR="009E243D">
        <w:rPr>
          <w:rFonts w:eastAsia="Times New Roman"/>
        </w:rPr>
        <w:t>[</w:t>
      </w:r>
      <w:r w:rsidR="009E243D" w:rsidRPr="00B97C9E">
        <w:rPr>
          <w:rFonts w:eastAsia="Times New Roman"/>
        </w:rPr>
        <w:t>m</w:t>
      </w:r>
      <w:r w:rsidR="009E243D">
        <w:rPr>
          <w:rFonts w:eastAsia="Times New Roman"/>
        </w:rPr>
        <w:t>]</w:t>
      </w:r>
      <w:r w:rsidR="009E243D" w:rsidRPr="00B97C9E">
        <w:rPr>
          <w:rFonts w:eastAsia="Times New Roman"/>
        </w:rPr>
        <w:t>,</w:t>
      </w:r>
      <w:r w:rsidR="00393821">
        <w:rPr>
          <w:rFonts w:eastAsia="Times New Roman"/>
        </w:rPr>
        <w:t xml:space="preserve"> </w:t>
      </w:r>
      <m:oMath>
        <m:r>
          <w:rPr>
            <w:rFonts w:ascii="Cambria Math" w:hAnsi="Cambria Math"/>
          </w:rPr>
          <m:t>d</m:t>
        </m:r>
      </m:oMath>
      <w:r w:rsidR="009E243D" w:rsidRPr="00B97C9E">
        <w:rPr>
          <w:rFonts w:eastAsia="Times New Roman"/>
        </w:rPr>
        <w:t xml:space="preserve"> – osiowa ś</w:t>
      </w:r>
      <w:r w:rsidR="009E243D">
        <w:rPr>
          <w:rFonts w:eastAsia="Times New Roman"/>
        </w:rPr>
        <w:t>rednica próbki pierścieniowej, [</w:t>
      </w:r>
      <w:r w:rsidR="009E243D" w:rsidRPr="00B97C9E">
        <w:rPr>
          <w:rFonts w:eastAsia="Times New Roman"/>
        </w:rPr>
        <w:t>m</w:t>
      </w:r>
      <w:r w:rsidR="009E243D">
        <w:rPr>
          <w:rFonts w:eastAsia="Times New Roman"/>
        </w:rPr>
        <w:t>]</w:t>
      </w:r>
      <w:r w:rsidR="009E243D" w:rsidRPr="00B97C9E">
        <w:rPr>
          <w:rFonts w:eastAsia="Times New Roman"/>
        </w:rPr>
        <w:t>.</w:t>
      </w:r>
    </w:p>
    <w:p w:rsidR="000A70AA" w:rsidRDefault="000A70AA" w:rsidP="001A15F1">
      <w:pPr>
        <w:spacing w:after="0" w:line="240" w:lineRule="auto"/>
        <w:rPr>
          <w:rFonts w:ascii="Times New Roman" w:hAnsi="Times New Roman" w:cs="Times New Roman"/>
          <w:sz w:val="24"/>
        </w:rPr>
      </w:pPr>
    </w:p>
    <w:p w:rsidR="00617CC6" w:rsidRPr="000A70AA" w:rsidRDefault="00617CC6" w:rsidP="00457742">
      <w:pPr>
        <w:spacing w:after="0" w:line="240" w:lineRule="auto"/>
        <w:jc w:val="both"/>
        <w:rPr>
          <w:rFonts w:ascii="Times New Roman" w:hAnsi="Times New Roman" w:cs="Times New Roman"/>
          <w:sz w:val="24"/>
        </w:rPr>
      </w:pPr>
      <w:r w:rsidRPr="000A70AA">
        <w:rPr>
          <w:rFonts w:ascii="Times New Roman" w:hAnsi="Times New Roman" w:cs="Times New Roman"/>
          <w:sz w:val="24"/>
        </w:rPr>
        <w:t>W celu porównania warunków i wspólnych zależności między oddziaływaniem skurczowym w czasie pękania a skurczem swobodnym i właściwościami mechanicznymi badanych betonów wyznaczono wskaźnik potencjalnego pękania CPI</w:t>
      </w:r>
      <w:r w:rsidR="00263803" w:rsidRPr="000A70AA">
        <w:rPr>
          <w:rFonts w:ascii="Times New Roman" w:hAnsi="Times New Roman" w:cs="Times New Roman"/>
          <w:sz w:val="24"/>
        </w:rPr>
        <w:t xml:space="preserve"> (Cracking </w:t>
      </w:r>
      <w:proofErr w:type="spellStart"/>
      <w:r w:rsidR="00263803" w:rsidRPr="000A70AA">
        <w:rPr>
          <w:rFonts w:ascii="Times New Roman" w:hAnsi="Times New Roman" w:cs="Times New Roman"/>
          <w:sz w:val="24"/>
        </w:rPr>
        <w:t>Potential</w:t>
      </w:r>
      <w:proofErr w:type="spellEnd"/>
      <w:r w:rsidR="00263803" w:rsidRPr="000A70AA">
        <w:rPr>
          <w:rFonts w:ascii="Times New Roman" w:hAnsi="Times New Roman" w:cs="Times New Roman"/>
          <w:sz w:val="24"/>
        </w:rPr>
        <w:t xml:space="preserve"> </w:t>
      </w:r>
      <w:proofErr w:type="spellStart"/>
      <w:r w:rsidR="00263803" w:rsidRPr="000A70AA">
        <w:rPr>
          <w:rFonts w:ascii="Times New Roman" w:hAnsi="Times New Roman" w:cs="Times New Roman"/>
          <w:sz w:val="24"/>
        </w:rPr>
        <w:t>Indicator</w:t>
      </w:r>
      <w:proofErr w:type="spellEnd"/>
      <w:r w:rsidR="00263803" w:rsidRPr="000A70AA">
        <w:rPr>
          <w:rFonts w:ascii="Times New Roman" w:hAnsi="Times New Roman" w:cs="Times New Roman"/>
          <w:sz w:val="24"/>
        </w:rPr>
        <w:t>)</w:t>
      </w:r>
      <w:r w:rsidRPr="000A70AA">
        <w:rPr>
          <w:rFonts w:ascii="Times New Roman" w:hAnsi="Times New Roman" w:cs="Times New Roman"/>
          <w:sz w:val="24"/>
        </w:rPr>
        <w:t>, wyrażony równaniem (</w:t>
      </w:r>
      <w:r w:rsidR="00EE5D90" w:rsidRPr="000A70AA">
        <w:rPr>
          <w:rFonts w:ascii="Times New Roman" w:hAnsi="Times New Roman" w:cs="Times New Roman"/>
          <w:sz w:val="24"/>
        </w:rPr>
        <w:t>6</w:t>
      </w:r>
      <w:r w:rsidRPr="000A70AA">
        <w:rPr>
          <w:rFonts w:ascii="Times New Roman" w:hAnsi="Times New Roman" w:cs="Times New Roman"/>
          <w:sz w:val="24"/>
        </w:rPr>
        <w:t>)</w:t>
      </w:r>
      <w:r w:rsidR="000A70AA">
        <w:rPr>
          <w:rFonts w:ascii="Times New Roman" w:hAnsi="Times New Roman" w:cs="Times New Roman"/>
          <w:sz w:val="24"/>
        </w:rPr>
        <w:t>.</w:t>
      </w:r>
      <w:r w:rsidR="00263803" w:rsidRPr="000A70AA">
        <w:rPr>
          <w:rFonts w:ascii="Times New Roman" w:hAnsi="Times New Roman" w:cs="Times New Roman"/>
          <w:sz w:val="24"/>
        </w:rPr>
        <w:t xml:space="preserve"> [</w:t>
      </w:r>
      <w:r w:rsidR="008C0158" w:rsidRPr="000A70AA">
        <w:rPr>
          <w:rFonts w:ascii="Times New Roman" w:hAnsi="Times New Roman" w:cs="Times New Roman"/>
          <w:sz w:val="24"/>
        </w:rPr>
        <w:t>13</w:t>
      </w:r>
      <w:r w:rsidR="00263803" w:rsidRPr="000A70AA">
        <w:rPr>
          <w:rFonts w:ascii="Times New Roman" w:hAnsi="Times New Roman" w:cs="Times New Roman"/>
          <w:sz w:val="24"/>
        </w:rPr>
        <w:t>]</w:t>
      </w:r>
    </w:p>
    <w:p w:rsidR="00423BA9" w:rsidRDefault="00423BA9" w:rsidP="001A15F1">
      <w:pPr>
        <w:spacing w:after="0" w:line="240" w:lineRule="auto"/>
        <w:rPr>
          <w:rFonts w:ascii="Times New Roman" w:hAnsi="Times New Roman" w:cs="Times New Roman"/>
          <w:sz w:val="24"/>
        </w:rPr>
      </w:pPr>
    </w:p>
    <w:p w:rsidR="00617CC6" w:rsidRPr="004A454A" w:rsidRDefault="00617CC6" w:rsidP="001A15F1">
      <w:pPr>
        <w:spacing w:after="0" w:line="240" w:lineRule="auto"/>
        <w:rPr>
          <w:rFonts w:ascii="Times New Roman" w:hAnsi="Times New Roman" w:cs="Times New Roman"/>
          <w:sz w:val="24"/>
        </w:rPr>
      </w:pPr>
      <m:oMathPara>
        <m:oMathParaPr>
          <m:jc m:val="right"/>
        </m:oMathParaPr>
        <m:oMath>
          <m:r>
            <w:rPr>
              <w:rFonts w:ascii="Cambria Math" w:hAnsi="Cambria Math" w:cs="Times New Roman"/>
              <w:sz w:val="24"/>
            </w:rPr>
            <m:t>CPI=</m:t>
          </m:r>
          <m:f>
            <m:fPr>
              <m:ctrlPr>
                <w:rPr>
                  <w:rFonts w:ascii="Cambria Math" w:hAnsi="Cambria Math" w:cs="Times New Roman"/>
                  <w:i/>
                  <w:sz w:val="24"/>
                </w:rPr>
              </m:ctrlPr>
            </m:fPr>
            <m:num>
              <m:sSub>
                <m:sSubPr>
                  <m:ctrlPr>
                    <w:rPr>
                      <w:rFonts w:ascii="Cambria Math" w:hAnsi="Cambria Math" w:cs="Times New Roman"/>
                      <w:i/>
                      <w:sz w:val="24"/>
                    </w:rPr>
                  </m:ctrlPr>
                </m:sSubPr>
                <m:e>
                  <m:r>
                    <w:rPr>
                      <w:rFonts w:ascii="Cambria Math" w:hAnsi="Cambria Math" w:cs="Times New Roman"/>
                      <w:sz w:val="24"/>
                    </w:rPr>
                    <m:t>ε</m:t>
                  </m:r>
                </m:e>
                <m:sub>
                  <m:r>
                    <w:rPr>
                      <w:rFonts w:ascii="Cambria Math" w:hAnsi="Cambria Math" w:cs="Times New Roman"/>
                      <w:sz w:val="24"/>
                    </w:rPr>
                    <m:t>sw</m:t>
                  </m:r>
                </m:sub>
              </m:sSub>
            </m:num>
            <m:den>
              <m:f>
                <m:fPr>
                  <m:ctrlPr>
                    <w:rPr>
                      <w:rFonts w:ascii="Cambria Math" w:hAnsi="Cambria Math" w:cs="Times New Roman"/>
                      <w:i/>
                      <w:sz w:val="24"/>
                    </w:rPr>
                  </m:ctrlPr>
                </m:fPr>
                <m:num>
                  <m:sSub>
                    <m:sSubPr>
                      <m:ctrlPr>
                        <w:rPr>
                          <w:rFonts w:ascii="Cambria Math" w:hAnsi="Cambria Math" w:cs="Times New Roman"/>
                          <w:i/>
                          <w:sz w:val="24"/>
                        </w:rPr>
                      </m:ctrlPr>
                    </m:sSubPr>
                    <m:e>
                      <m:r>
                        <w:rPr>
                          <w:rFonts w:ascii="Cambria Math" w:hAnsi="Cambria Math" w:cs="Times New Roman"/>
                          <w:sz w:val="24"/>
                        </w:rPr>
                        <m:t>f</m:t>
                      </m:r>
                    </m:e>
                    <m:sub>
                      <m:r>
                        <w:rPr>
                          <w:rFonts w:ascii="Cambria Math" w:hAnsi="Cambria Math" w:cs="Times New Roman"/>
                          <w:sz w:val="24"/>
                        </w:rPr>
                        <m:t>ct</m:t>
                      </m:r>
                    </m:sub>
                  </m:sSub>
                </m:num>
                <m:den>
                  <m:sSub>
                    <m:sSubPr>
                      <m:ctrlPr>
                        <w:rPr>
                          <w:rFonts w:ascii="Cambria Math" w:hAnsi="Cambria Math" w:cs="Times New Roman"/>
                          <w:i/>
                          <w:sz w:val="24"/>
                        </w:rPr>
                      </m:ctrlPr>
                    </m:sSubPr>
                    <m:e>
                      <m:r>
                        <w:rPr>
                          <w:rFonts w:ascii="Cambria Math" w:hAnsi="Cambria Math" w:cs="Times New Roman"/>
                          <w:sz w:val="24"/>
                        </w:rPr>
                        <m:t>E</m:t>
                      </m:r>
                    </m:e>
                    <m:sub>
                      <m:r>
                        <w:rPr>
                          <w:rFonts w:ascii="Cambria Math" w:hAnsi="Cambria Math" w:cs="Times New Roman"/>
                          <w:sz w:val="24"/>
                        </w:rPr>
                        <m:t>cm</m:t>
                      </m:r>
                    </m:sub>
                  </m:sSub>
                </m:den>
              </m:f>
            </m:den>
          </m:f>
          <m:r>
            <w:rPr>
              <w:rFonts w:ascii="Cambria Math" w:hAnsi="Cambria Math" w:cs="Times New Roman"/>
              <w:sz w:val="24"/>
            </w:rPr>
            <m:t xml:space="preserve">           [ - ]                                                      (6)</m:t>
          </m:r>
        </m:oMath>
      </m:oMathPara>
    </w:p>
    <w:p w:rsidR="00617CC6" w:rsidRDefault="004A454A" w:rsidP="001A15F1">
      <w:pPr>
        <w:spacing w:after="0" w:line="240" w:lineRule="auto"/>
        <w:rPr>
          <w:rFonts w:ascii="Times New Roman" w:hAnsi="Times New Roman" w:cs="Times New Roman"/>
          <w:sz w:val="24"/>
        </w:rPr>
      </w:pPr>
      <w:r>
        <w:rPr>
          <w:rFonts w:ascii="Times New Roman" w:hAnsi="Times New Roman" w:cs="Times New Roman"/>
          <w:sz w:val="24"/>
        </w:rPr>
        <w:t>gdzie:</w:t>
      </w:r>
    </w:p>
    <w:p w:rsidR="009C0C33" w:rsidRDefault="00457742" w:rsidP="00457742">
      <w:pPr>
        <w:spacing w:after="0" w:line="240" w:lineRule="auto"/>
        <w:jc w:val="both"/>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ε</m:t>
            </m:r>
          </m:e>
          <m:sub>
            <m:r>
              <w:rPr>
                <w:rFonts w:ascii="Cambria Math" w:hAnsi="Cambria Math" w:cs="Times New Roman"/>
                <w:sz w:val="24"/>
              </w:rPr>
              <m:t>sw</m:t>
            </m:r>
          </m:sub>
        </m:sSub>
      </m:oMath>
      <w:r w:rsidR="004A454A">
        <w:rPr>
          <w:rFonts w:ascii="Times New Roman" w:hAnsi="Times New Roman" w:cs="Times New Roman"/>
          <w:sz w:val="24"/>
        </w:rPr>
        <w:t xml:space="preserve"> – skurcz swobodny mierzony po 28 dniach od rozformowania próbek, </w:t>
      </w:r>
      <w:r w:rsidR="004A454A" w:rsidRPr="004A454A">
        <w:rPr>
          <w:rFonts w:ascii="Times New Roman" w:hAnsi="Times New Roman" w:cs="Times New Roman"/>
          <w:sz w:val="24"/>
        </w:rPr>
        <w:t>[</w:t>
      </w:r>
      <w:proofErr w:type="spellStart"/>
      <w:r w:rsidR="004A454A" w:rsidRPr="004A454A">
        <w:rPr>
          <w:rFonts w:ascii="Times New Roman" w:hAnsi="Times New Roman" w:cs="Times New Roman"/>
          <w:sz w:val="24"/>
        </w:rPr>
        <w:t>μm</w:t>
      </w:r>
      <w:proofErr w:type="spellEnd"/>
      <w:r w:rsidR="004A454A" w:rsidRPr="004A454A">
        <w:rPr>
          <w:rFonts w:ascii="Times New Roman" w:hAnsi="Times New Roman" w:cs="Times New Roman"/>
          <w:sz w:val="24"/>
        </w:rPr>
        <w:t>/m],</w:t>
      </w:r>
      <w:r w:rsidR="004A454A">
        <w:rPr>
          <w:rFonts w:eastAsia="Times New Roman"/>
        </w:rPr>
        <w:t xml:space="preserve"> </w:t>
      </w:r>
      <m:oMath>
        <m:sSub>
          <m:sSubPr>
            <m:ctrlPr>
              <w:rPr>
                <w:rFonts w:ascii="Cambria Math" w:hAnsi="Cambria Math" w:cs="Times New Roman"/>
                <w:i/>
                <w:sz w:val="24"/>
              </w:rPr>
            </m:ctrlPr>
          </m:sSubPr>
          <m:e>
            <m:r>
              <w:rPr>
                <w:rFonts w:ascii="Cambria Math" w:hAnsi="Cambria Math" w:cs="Times New Roman"/>
                <w:sz w:val="24"/>
              </w:rPr>
              <m:t>f</m:t>
            </m:r>
          </m:e>
          <m:sub>
            <m:r>
              <w:rPr>
                <w:rFonts w:ascii="Cambria Math" w:hAnsi="Cambria Math" w:cs="Times New Roman"/>
                <w:sz w:val="24"/>
              </w:rPr>
              <m:t>ct</m:t>
            </m:r>
          </m:sub>
        </m:sSub>
      </m:oMath>
      <w:r w:rsidR="004A454A">
        <w:rPr>
          <w:rFonts w:eastAsia="Times New Roman"/>
          <w:sz w:val="24"/>
        </w:rPr>
        <w:t xml:space="preserve"> </w:t>
      </w:r>
      <w:r w:rsidR="004A454A" w:rsidRPr="004A454A">
        <w:rPr>
          <w:rFonts w:ascii="Times New Roman" w:eastAsia="Times New Roman" w:hAnsi="Times New Roman" w:cs="Times New Roman"/>
          <w:sz w:val="24"/>
        </w:rPr>
        <w:t>– wytrzymałość betonu na rozciąganie osiowe mierzona po 28 dniach od betonowania, [</w:t>
      </w:r>
      <w:proofErr w:type="spellStart"/>
      <w:r w:rsidR="004A454A" w:rsidRPr="004A454A">
        <w:rPr>
          <w:rFonts w:ascii="Times New Roman" w:eastAsia="Times New Roman" w:hAnsi="Times New Roman" w:cs="Times New Roman"/>
          <w:sz w:val="24"/>
        </w:rPr>
        <w:t>MPa</w:t>
      </w:r>
      <w:proofErr w:type="spellEnd"/>
      <w:r w:rsidR="004A454A" w:rsidRPr="004A454A">
        <w:rPr>
          <w:rFonts w:ascii="Times New Roman" w:eastAsia="Times New Roman" w:hAnsi="Times New Roman" w:cs="Times New Roman"/>
          <w:sz w:val="24"/>
        </w:rPr>
        <w:t xml:space="preserve">],  </w:t>
      </w:r>
      <m:oMath>
        <m:sSub>
          <m:sSubPr>
            <m:ctrlPr>
              <w:rPr>
                <w:rFonts w:ascii="Cambria Math" w:hAnsi="Cambria Math" w:cs="Times New Roman"/>
                <w:i/>
                <w:sz w:val="24"/>
              </w:rPr>
            </m:ctrlPr>
          </m:sSubPr>
          <m:e>
            <m:r>
              <w:rPr>
                <w:rFonts w:ascii="Cambria Math" w:hAnsi="Cambria Math" w:cs="Times New Roman"/>
                <w:sz w:val="24"/>
              </w:rPr>
              <m:t>E</m:t>
            </m:r>
          </m:e>
          <m:sub>
            <m:r>
              <w:rPr>
                <w:rFonts w:ascii="Cambria Math" w:hAnsi="Cambria Math" w:cs="Times New Roman"/>
                <w:sz w:val="24"/>
              </w:rPr>
              <m:t>cm</m:t>
            </m:r>
          </m:sub>
        </m:sSub>
      </m:oMath>
      <w:r w:rsidR="004A454A">
        <w:rPr>
          <w:rFonts w:eastAsia="Times New Roman"/>
          <w:sz w:val="24"/>
        </w:rPr>
        <w:t xml:space="preserve"> </w:t>
      </w:r>
      <w:r w:rsidR="004A454A" w:rsidRPr="004A454A">
        <w:rPr>
          <w:rFonts w:ascii="Times New Roman" w:eastAsia="Times New Roman" w:hAnsi="Times New Roman" w:cs="Times New Roman"/>
          <w:sz w:val="24"/>
        </w:rPr>
        <w:t>– moduł sprężystości betonu mierzony po 28 dniach od betonowania, [</w:t>
      </w:r>
      <w:proofErr w:type="spellStart"/>
      <w:r w:rsidR="004A454A" w:rsidRPr="004A454A">
        <w:rPr>
          <w:rFonts w:ascii="Times New Roman" w:eastAsia="Times New Roman" w:hAnsi="Times New Roman" w:cs="Times New Roman"/>
          <w:sz w:val="24"/>
        </w:rPr>
        <w:t>GPa</w:t>
      </w:r>
      <w:proofErr w:type="spellEnd"/>
      <w:r w:rsidR="004A454A" w:rsidRPr="004A454A">
        <w:rPr>
          <w:rFonts w:ascii="Times New Roman" w:eastAsia="Times New Roman" w:hAnsi="Times New Roman" w:cs="Times New Roman"/>
          <w:sz w:val="24"/>
        </w:rPr>
        <w:t>].</w:t>
      </w:r>
    </w:p>
    <w:p w:rsidR="004A454A" w:rsidRDefault="004A454A" w:rsidP="009C2F03">
      <w:pPr>
        <w:spacing w:after="0" w:line="240" w:lineRule="auto"/>
        <w:rPr>
          <w:rFonts w:ascii="Times New Roman" w:hAnsi="Times New Roman" w:cs="Times New Roman"/>
          <w:sz w:val="24"/>
        </w:rPr>
      </w:pPr>
    </w:p>
    <w:p w:rsidR="00DD1C87" w:rsidRPr="004A304B" w:rsidRDefault="004A454A" w:rsidP="00457742">
      <w:pPr>
        <w:spacing w:after="0" w:line="240" w:lineRule="auto"/>
        <w:jc w:val="both"/>
        <w:rPr>
          <w:rFonts w:ascii="Times New Roman" w:hAnsi="Times New Roman" w:cs="Times New Roman"/>
          <w:sz w:val="24"/>
        </w:rPr>
      </w:pPr>
      <w:r w:rsidRPr="004A304B">
        <w:rPr>
          <w:rFonts w:ascii="Times New Roman" w:hAnsi="Times New Roman" w:cs="Times New Roman"/>
          <w:sz w:val="24"/>
        </w:rPr>
        <w:t>Stosunek wytrzymałości na rozciąganie</w:t>
      </w:r>
      <w:r w:rsidR="00A15F43" w:rsidRPr="004A304B">
        <w:rPr>
          <w:rFonts w:ascii="Times New Roman" w:hAnsi="Times New Roman" w:cs="Times New Roman"/>
          <w:sz w:val="24"/>
        </w:rPr>
        <w:t xml:space="preserve"> </w:t>
      </w:r>
      <m:oMath>
        <m:sSub>
          <m:sSubPr>
            <m:ctrlPr>
              <w:rPr>
                <w:rFonts w:ascii="Cambria Math" w:hAnsi="Cambria Math" w:cs="Times New Roman"/>
                <w:sz w:val="24"/>
              </w:rPr>
            </m:ctrlPr>
          </m:sSubPr>
          <m:e>
            <m:r>
              <m:rPr>
                <m:sty m:val="p"/>
              </m:rPr>
              <w:rPr>
                <w:rFonts w:ascii="Cambria Math" w:hAnsi="Cambria Math" w:cs="Times New Roman"/>
                <w:sz w:val="24"/>
              </w:rPr>
              <m:t>f</m:t>
            </m:r>
          </m:e>
          <m:sub>
            <m:r>
              <m:rPr>
                <m:sty m:val="p"/>
              </m:rPr>
              <w:rPr>
                <w:rFonts w:ascii="Cambria Math" w:hAnsi="Cambria Math" w:cs="Times New Roman"/>
                <w:sz w:val="24"/>
              </w:rPr>
              <m:t>ct</m:t>
            </m:r>
          </m:sub>
        </m:sSub>
      </m:oMath>
      <w:r w:rsidRPr="004A304B">
        <w:rPr>
          <w:rFonts w:ascii="Times New Roman" w:hAnsi="Times New Roman" w:cs="Times New Roman"/>
          <w:sz w:val="24"/>
        </w:rPr>
        <w:t xml:space="preserve"> do </w:t>
      </w:r>
      <w:r w:rsidR="00A15F43" w:rsidRPr="004A304B">
        <w:rPr>
          <w:rFonts w:ascii="Times New Roman" w:hAnsi="Times New Roman" w:cs="Times New Roman"/>
          <w:sz w:val="24"/>
        </w:rPr>
        <w:t xml:space="preserve">modułu sprężystości </w:t>
      </w:r>
      <m:oMath>
        <m:sSub>
          <m:sSubPr>
            <m:ctrlPr>
              <w:rPr>
                <w:rFonts w:ascii="Cambria Math" w:hAnsi="Cambria Math" w:cs="Times New Roman"/>
                <w:sz w:val="24"/>
              </w:rPr>
            </m:ctrlPr>
          </m:sSubPr>
          <m:e>
            <m:r>
              <m:rPr>
                <m:sty m:val="p"/>
              </m:rPr>
              <w:rPr>
                <w:rFonts w:ascii="Cambria Math" w:hAnsi="Cambria Math" w:cs="Times New Roman"/>
                <w:sz w:val="24"/>
              </w:rPr>
              <m:t>E</m:t>
            </m:r>
          </m:e>
          <m:sub>
            <m:r>
              <m:rPr>
                <m:sty m:val="p"/>
              </m:rPr>
              <w:rPr>
                <w:rFonts w:ascii="Cambria Math" w:hAnsi="Cambria Math" w:cs="Times New Roman"/>
                <w:sz w:val="24"/>
              </w:rPr>
              <m:t>cm</m:t>
            </m:r>
          </m:sub>
        </m:sSub>
      </m:oMath>
      <w:r w:rsidR="00A15F43" w:rsidRPr="004A304B">
        <w:rPr>
          <w:rFonts w:ascii="Times New Roman" w:hAnsi="Times New Roman" w:cs="Times New Roman"/>
          <w:sz w:val="24"/>
        </w:rPr>
        <w:t xml:space="preserve"> określa nominalną pojemność odkształceń przy rozciąganiu. Współczynnik ten nie ma sensu fizycznego, ale jest stosowany jako względne porównanie materiałów. Większa nominalna pojemność odkształceń oznacza, przeniesienie większej ilości deformacji przez materiał przed jego pęknięciem. Do obliczeń stosuje się wartości </w:t>
      </w:r>
      <w:r w:rsidR="00263803" w:rsidRPr="004A304B">
        <w:rPr>
          <w:rFonts w:ascii="Times New Roman" w:hAnsi="Times New Roman" w:cs="Times New Roman"/>
          <w:sz w:val="24"/>
        </w:rPr>
        <w:t xml:space="preserve">właściwości mechanicznych </w:t>
      </w:r>
      <w:r w:rsidR="00A15F43" w:rsidRPr="004A304B">
        <w:rPr>
          <w:rFonts w:ascii="Times New Roman" w:hAnsi="Times New Roman" w:cs="Times New Roman"/>
          <w:sz w:val="24"/>
        </w:rPr>
        <w:t>materiałów badanych</w:t>
      </w:r>
      <w:r w:rsidR="00EB18AB" w:rsidRPr="004A304B">
        <w:rPr>
          <w:rFonts w:ascii="Times New Roman" w:hAnsi="Times New Roman" w:cs="Times New Roman"/>
          <w:sz w:val="24"/>
        </w:rPr>
        <w:t xml:space="preserve"> przez</w:t>
      </w:r>
      <w:r w:rsidR="00A15F43" w:rsidRPr="004A304B">
        <w:rPr>
          <w:rFonts w:ascii="Times New Roman" w:hAnsi="Times New Roman" w:cs="Times New Roman"/>
          <w:sz w:val="24"/>
        </w:rPr>
        <w:t xml:space="preserve"> 28 dni </w:t>
      </w:r>
      <w:r w:rsidR="00263803" w:rsidRPr="004A304B">
        <w:rPr>
          <w:rFonts w:ascii="Times New Roman" w:hAnsi="Times New Roman" w:cs="Times New Roman"/>
          <w:sz w:val="24"/>
        </w:rPr>
        <w:t>od</w:t>
      </w:r>
      <w:r w:rsidR="00A15F43" w:rsidRPr="004A304B">
        <w:rPr>
          <w:rFonts w:ascii="Times New Roman" w:hAnsi="Times New Roman" w:cs="Times New Roman"/>
          <w:sz w:val="24"/>
        </w:rPr>
        <w:t xml:space="preserve"> betonowani</w:t>
      </w:r>
      <w:r w:rsidR="00263803" w:rsidRPr="004A304B">
        <w:rPr>
          <w:rFonts w:ascii="Times New Roman" w:hAnsi="Times New Roman" w:cs="Times New Roman"/>
          <w:sz w:val="24"/>
        </w:rPr>
        <w:t>a</w:t>
      </w:r>
      <w:r w:rsidR="00A15F43" w:rsidRPr="004A304B">
        <w:rPr>
          <w:rFonts w:ascii="Times New Roman" w:hAnsi="Times New Roman" w:cs="Times New Roman"/>
          <w:sz w:val="24"/>
        </w:rPr>
        <w:t xml:space="preserve">. </w:t>
      </w:r>
      <w:r w:rsidR="00263803" w:rsidRPr="004A304B">
        <w:rPr>
          <w:rFonts w:ascii="Times New Roman" w:hAnsi="Times New Roman" w:cs="Times New Roman"/>
          <w:sz w:val="24"/>
        </w:rPr>
        <w:t>N</w:t>
      </w:r>
      <w:r w:rsidR="00DD1C87" w:rsidRPr="004A304B">
        <w:rPr>
          <w:rFonts w:ascii="Times New Roman" w:hAnsi="Times New Roman" w:cs="Times New Roman"/>
          <w:sz w:val="24"/>
        </w:rPr>
        <w:t xml:space="preserve">a podstawienie wskaźnika potencjalnego pękania można przyjąć klasy podatności na pękanie betonów przedstawione w tabeli </w:t>
      </w:r>
      <w:r w:rsidR="00457742">
        <w:rPr>
          <w:rFonts w:ascii="Times New Roman" w:hAnsi="Times New Roman" w:cs="Times New Roman"/>
          <w:sz w:val="24"/>
        </w:rPr>
        <w:t>5</w:t>
      </w:r>
      <w:r w:rsidR="00DD1C87" w:rsidRPr="004A304B">
        <w:rPr>
          <w:rFonts w:ascii="Times New Roman" w:hAnsi="Times New Roman" w:cs="Times New Roman"/>
          <w:sz w:val="24"/>
        </w:rPr>
        <w:t>.</w:t>
      </w:r>
    </w:p>
    <w:p w:rsidR="00DD1C87" w:rsidRDefault="00DD1C87" w:rsidP="009C2F03">
      <w:pPr>
        <w:spacing w:after="0" w:line="240" w:lineRule="auto"/>
        <w:rPr>
          <w:rFonts w:ascii="Times New Roman" w:hAnsi="Times New Roman" w:cs="Times New Roman"/>
          <w:sz w:val="24"/>
        </w:rPr>
      </w:pPr>
    </w:p>
    <w:p w:rsidR="00DD1C87" w:rsidRDefault="00DD1C87" w:rsidP="00457742">
      <w:pPr>
        <w:spacing w:after="0" w:line="240" w:lineRule="auto"/>
        <w:jc w:val="center"/>
        <w:rPr>
          <w:rFonts w:ascii="Times New Roman" w:hAnsi="Times New Roman" w:cs="Times New Roman"/>
          <w:sz w:val="24"/>
        </w:rPr>
      </w:pPr>
      <w:r>
        <w:rPr>
          <w:rFonts w:ascii="Times New Roman" w:hAnsi="Times New Roman" w:cs="Times New Roman"/>
          <w:sz w:val="24"/>
        </w:rPr>
        <w:t xml:space="preserve">Tabela </w:t>
      </w:r>
      <w:r w:rsidR="00457742">
        <w:rPr>
          <w:rFonts w:ascii="Times New Roman" w:hAnsi="Times New Roman" w:cs="Times New Roman"/>
          <w:sz w:val="24"/>
        </w:rPr>
        <w:t>5</w:t>
      </w:r>
      <w:r>
        <w:rPr>
          <w:rFonts w:ascii="Times New Roman" w:hAnsi="Times New Roman" w:cs="Times New Roman"/>
          <w:sz w:val="24"/>
        </w:rPr>
        <w:t xml:space="preserve">   </w:t>
      </w:r>
      <w:r w:rsidR="00A04568">
        <w:rPr>
          <w:rFonts w:ascii="Times New Roman" w:hAnsi="Times New Roman" w:cs="Times New Roman"/>
          <w:sz w:val="24"/>
        </w:rPr>
        <w:t>Klasyfikacja potencjalnego pękania w oparciu o CPI</w:t>
      </w:r>
      <w:r w:rsidR="004A304B">
        <w:rPr>
          <w:rFonts w:ascii="Times New Roman" w:hAnsi="Times New Roman" w:cs="Times New Roman"/>
          <w:sz w:val="24"/>
        </w:rPr>
        <w:t>.</w:t>
      </w:r>
      <w:r w:rsidR="00A04568">
        <w:rPr>
          <w:rFonts w:ascii="Times New Roman" w:hAnsi="Times New Roman" w:cs="Times New Roman"/>
          <w:sz w:val="24"/>
        </w:rPr>
        <w:t xml:space="preserve"> [</w:t>
      </w:r>
      <w:r w:rsidR="008C0158">
        <w:rPr>
          <w:rFonts w:ascii="Times New Roman" w:hAnsi="Times New Roman" w:cs="Times New Roman"/>
          <w:sz w:val="24"/>
        </w:rPr>
        <w:t>13</w:t>
      </w:r>
      <w:r w:rsidR="00A04568">
        <w:rPr>
          <w:rFonts w:ascii="Times New Roman" w:hAnsi="Times New Roman" w:cs="Times New Roman"/>
          <w:sz w:val="24"/>
        </w:rPr>
        <w:t>]</w:t>
      </w:r>
    </w:p>
    <w:tbl>
      <w:tblPr>
        <w:tblW w:w="4440" w:type="dxa"/>
        <w:jc w:val="center"/>
        <w:tblInd w:w="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20"/>
        <w:gridCol w:w="1820"/>
      </w:tblGrid>
      <w:tr w:rsidR="00DD1C87" w:rsidRPr="00DD1C87" w:rsidTr="00DD1C87">
        <w:trPr>
          <w:trHeight w:val="945"/>
          <w:jc w:val="center"/>
        </w:trPr>
        <w:tc>
          <w:tcPr>
            <w:tcW w:w="2620" w:type="dxa"/>
            <w:shd w:val="clear" w:color="auto" w:fill="auto"/>
            <w:vAlign w:val="center"/>
            <w:hideMark/>
          </w:tcPr>
          <w:p w:rsidR="00DD1C87" w:rsidRPr="00DD1C87" w:rsidRDefault="00DD1C87" w:rsidP="00DD1C87">
            <w:pPr>
              <w:spacing w:after="0" w:line="240" w:lineRule="auto"/>
              <w:jc w:val="center"/>
              <w:rPr>
                <w:rFonts w:ascii="Times New Roman" w:eastAsia="Times New Roman" w:hAnsi="Times New Roman" w:cs="Times New Roman"/>
                <w:color w:val="000000"/>
                <w:sz w:val="24"/>
                <w:szCs w:val="24"/>
                <w:lang w:eastAsia="pl-PL"/>
              </w:rPr>
            </w:pPr>
            <w:r w:rsidRPr="00DD1C87">
              <w:rPr>
                <w:rFonts w:ascii="Times New Roman" w:eastAsia="Times New Roman" w:hAnsi="Times New Roman" w:cs="Times New Roman"/>
                <w:color w:val="000000"/>
                <w:sz w:val="24"/>
                <w:szCs w:val="24"/>
                <w:lang w:eastAsia="pl-PL"/>
              </w:rPr>
              <w:lastRenderedPageBreak/>
              <w:t>Wskaźnik potencjalnego pękania (CPI)</w:t>
            </w:r>
          </w:p>
        </w:tc>
        <w:tc>
          <w:tcPr>
            <w:tcW w:w="1820" w:type="dxa"/>
            <w:shd w:val="clear" w:color="auto" w:fill="auto"/>
            <w:vAlign w:val="center"/>
            <w:hideMark/>
          </w:tcPr>
          <w:p w:rsidR="00DD1C87" w:rsidRPr="00DD1C87" w:rsidRDefault="00DD1C87" w:rsidP="00DD1C87">
            <w:pPr>
              <w:spacing w:after="0" w:line="240" w:lineRule="auto"/>
              <w:jc w:val="center"/>
              <w:rPr>
                <w:rFonts w:ascii="Times New Roman" w:eastAsia="Times New Roman" w:hAnsi="Times New Roman" w:cs="Times New Roman"/>
                <w:color w:val="000000"/>
                <w:sz w:val="24"/>
                <w:szCs w:val="24"/>
                <w:lang w:eastAsia="pl-PL"/>
              </w:rPr>
            </w:pPr>
            <w:r w:rsidRPr="00DD1C87">
              <w:rPr>
                <w:rFonts w:ascii="Times New Roman" w:eastAsia="Times New Roman" w:hAnsi="Times New Roman" w:cs="Times New Roman"/>
                <w:color w:val="000000"/>
                <w:sz w:val="24"/>
                <w:szCs w:val="24"/>
                <w:lang w:eastAsia="pl-PL"/>
              </w:rPr>
              <w:t>Klasa potencjalnego pękania</w:t>
            </w:r>
          </w:p>
        </w:tc>
      </w:tr>
      <w:tr w:rsidR="00DD1C87" w:rsidRPr="00DD1C87" w:rsidTr="00DD1C87">
        <w:trPr>
          <w:trHeight w:val="315"/>
          <w:jc w:val="center"/>
        </w:trPr>
        <w:tc>
          <w:tcPr>
            <w:tcW w:w="2620" w:type="dxa"/>
            <w:shd w:val="clear" w:color="auto" w:fill="auto"/>
            <w:noWrap/>
            <w:vAlign w:val="center"/>
            <w:hideMark/>
          </w:tcPr>
          <w:p w:rsidR="00DD1C87" w:rsidRPr="00DD1C87" w:rsidRDefault="00DD1C87" w:rsidP="00DD1C87">
            <w:pPr>
              <w:spacing w:after="0" w:line="240" w:lineRule="auto"/>
              <w:jc w:val="center"/>
              <w:rPr>
                <w:rFonts w:ascii="Times New Roman" w:eastAsia="Times New Roman" w:hAnsi="Times New Roman" w:cs="Times New Roman"/>
                <w:color w:val="000000"/>
                <w:sz w:val="24"/>
                <w:szCs w:val="24"/>
                <w:lang w:eastAsia="pl-PL"/>
              </w:rPr>
            </w:pPr>
            <w:r w:rsidRPr="00DD1C87">
              <w:rPr>
                <w:rFonts w:ascii="Times New Roman" w:eastAsia="Times New Roman" w:hAnsi="Times New Roman" w:cs="Times New Roman"/>
                <w:color w:val="000000"/>
                <w:sz w:val="24"/>
                <w:szCs w:val="24"/>
                <w:lang w:eastAsia="pl-PL"/>
              </w:rPr>
              <w:t>CPI ≥ 4,0</w:t>
            </w:r>
          </w:p>
        </w:tc>
        <w:tc>
          <w:tcPr>
            <w:tcW w:w="1820" w:type="dxa"/>
            <w:shd w:val="clear" w:color="auto" w:fill="auto"/>
            <w:noWrap/>
            <w:vAlign w:val="center"/>
            <w:hideMark/>
          </w:tcPr>
          <w:p w:rsidR="00DD1C87" w:rsidRPr="00DD1C87" w:rsidRDefault="00DD1C87" w:rsidP="00261EA3">
            <w:pPr>
              <w:spacing w:after="0" w:line="240" w:lineRule="auto"/>
              <w:jc w:val="center"/>
              <w:rPr>
                <w:rFonts w:ascii="Times New Roman" w:eastAsia="Times New Roman" w:hAnsi="Times New Roman" w:cs="Times New Roman"/>
                <w:color w:val="000000"/>
                <w:sz w:val="24"/>
                <w:szCs w:val="24"/>
                <w:lang w:eastAsia="pl-PL"/>
              </w:rPr>
            </w:pPr>
            <w:r w:rsidRPr="00DD1C87">
              <w:rPr>
                <w:rFonts w:ascii="Times New Roman" w:eastAsia="Times New Roman" w:hAnsi="Times New Roman" w:cs="Times New Roman"/>
                <w:color w:val="000000"/>
                <w:sz w:val="24"/>
                <w:szCs w:val="24"/>
                <w:lang w:eastAsia="pl-PL"/>
              </w:rPr>
              <w:t>Wysok</w:t>
            </w:r>
            <w:r w:rsidR="00261EA3">
              <w:rPr>
                <w:rFonts w:ascii="Times New Roman" w:eastAsia="Times New Roman" w:hAnsi="Times New Roman" w:cs="Times New Roman"/>
                <w:color w:val="000000"/>
                <w:sz w:val="24"/>
                <w:szCs w:val="24"/>
                <w:lang w:eastAsia="pl-PL"/>
              </w:rPr>
              <w:t>a</w:t>
            </w:r>
          </w:p>
        </w:tc>
      </w:tr>
      <w:tr w:rsidR="00DD1C87" w:rsidRPr="00DD1C87" w:rsidTr="00DD1C87">
        <w:trPr>
          <w:trHeight w:val="315"/>
          <w:jc w:val="center"/>
        </w:trPr>
        <w:tc>
          <w:tcPr>
            <w:tcW w:w="2620" w:type="dxa"/>
            <w:shd w:val="clear" w:color="auto" w:fill="auto"/>
            <w:noWrap/>
            <w:vAlign w:val="center"/>
            <w:hideMark/>
          </w:tcPr>
          <w:p w:rsidR="00DD1C87" w:rsidRPr="00DD1C87" w:rsidRDefault="00DD1C87" w:rsidP="00DD1C87">
            <w:pPr>
              <w:spacing w:after="0" w:line="240" w:lineRule="auto"/>
              <w:jc w:val="center"/>
              <w:rPr>
                <w:rFonts w:ascii="Times New Roman" w:eastAsia="Times New Roman" w:hAnsi="Times New Roman" w:cs="Times New Roman"/>
                <w:color w:val="000000"/>
                <w:sz w:val="24"/>
                <w:szCs w:val="24"/>
                <w:lang w:eastAsia="pl-PL"/>
              </w:rPr>
            </w:pPr>
            <w:r w:rsidRPr="00DD1C87">
              <w:rPr>
                <w:rFonts w:ascii="Times New Roman" w:eastAsia="Times New Roman" w:hAnsi="Times New Roman" w:cs="Times New Roman"/>
                <w:color w:val="000000"/>
                <w:sz w:val="24"/>
                <w:szCs w:val="24"/>
                <w:lang w:eastAsia="pl-PL"/>
              </w:rPr>
              <w:t>3,0 ≤ CPI &lt; 4,0</w:t>
            </w:r>
          </w:p>
        </w:tc>
        <w:tc>
          <w:tcPr>
            <w:tcW w:w="1820" w:type="dxa"/>
            <w:shd w:val="clear" w:color="auto" w:fill="auto"/>
            <w:noWrap/>
            <w:vAlign w:val="center"/>
            <w:hideMark/>
          </w:tcPr>
          <w:p w:rsidR="00DD1C87" w:rsidRPr="00DD1C87" w:rsidRDefault="00DD1C87" w:rsidP="00261EA3">
            <w:pPr>
              <w:spacing w:after="0" w:line="240" w:lineRule="auto"/>
              <w:jc w:val="center"/>
              <w:rPr>
                <w:rFonts w:ascii="Times New Roman" w:eastAsia="Times New Roman" w:hAnsi="Times New Roman" w:cs="Times New Roman"/>
                <w:color w:val="000000"/>
                <w:sz w:val="24"/>
                <w:szCs w:val="24"/>
                <w:lang w:eastAsia="pl-PL"/>
              </w:rPr>
            </w:pPr>
            <w:r w:rsidRPr="00DD1C87">
              <w:rPr>
                <w:rFonts w:ascii="Times New Roman" w:eastAsia="Times New Roman" w:hAnsi="Times New Roman" w:cs="Times New Roman"/>
                <w:color w:val="000000"/>
                <w:sz w:val="24"/>
                <w:szCs w:val="24"/>
                <w:lang w:eastAsia="pl-PL"/>
              </w:rPr>
              <w:t>Średni</w:t>
            </w:r>
            <w:r w:rsidR="00261EA3">
              <w:rPr>
                <w:rFonts w:ascii="Times New Roman" w:eastAsia="Times New Roman" w:hAnsi="Times New Roman" w:cs="Times New Roman"/>
                <w:color w:val="000000"/>
                <w:sz w:val="24"/>
                <w:szCs w:val="24"/>
                <w:lang w:eastAsia="pl-PL"/>
              </w:rPr>
              <w:t>a</w:t>
            </w:r>
          </w:p>
        </w:tc>
      </w:tr>
      <w:tr w:rsidR="00DD1C87" w:rsidRPr="00DD1C87" w:rsidTr="00DD1C87">
        <w:trPr>
          <w:trHeight w:val="315"/>
          <w:jc w:val="center"/>
        </w:trPr>
        <w:tc>
          <w:tcPr>
            <w:tcW w:w="2620" w:type="dxa"/>
            <w:shd w:val="clear" w:color="auto" w:fill="auto"/>
            <w:noWrap/>
            <w:vAlign w:val="center"/>
            <w:hideMark/>
          </w:tcPr>
          <w:p w:rsidR="00DD1C87" w:rsidRPr="00DD1C87" w:rsidRDefault="00DD1C87" w:rsidP="00DD1C87">
            <w:pPr>
              <w:spacing w:after="0" w:line="240" w:lineRule="auto"/>
              <w:jc w:val="center"/>
              <w:rPr>
                <w:rFonts w:ascii="Times New Roman" w:eastAsia="Times New Roman" w:hAnsi="Times New Roman" w:cs="Times New Roman"/>
                <w:color w:val="000000"/>
                <w:sz w:val="24"/>
                <w:szCs w:val="24"/>
                <w:lang w:eastAsia="pl-PL"/>
              </w:rPr>
            </w:pPr>
            <w:r w:rsidRPr="00DD1C87">
              <w:rPr>
                <w:rFonts w:ascii="Times New Roman" w:eastAsia="Times New Roman" w:hAnsi="Times New Roman" w:cs="Times New Roman"/>
                <w:color w:val="000000"/>
                <w:sz w:val="24"/>
                <w:szCs w:val="24"/>
                <w:lang w:eastAsia="pl-PL"/>
              </w:rPr>
              <w:t>CPI ≤ 3,0</w:t>
            </w:r>
          </w:p>
        </w:tc>
        <w:tc>
          <w:tcPr>
            <w:tcW w:w="1820" w:type="dxa"/>
            <w:shd w:val="clear" w:color="auto" w:fill="auto"/>
            <w:noWrap/>
            <w:vAlign w:val="center"/>
            <w:hideMark/>
          </w:tcPr>
          <w:p w:rsidR="00DD1C87" w:rsidRPr="00DD1C87" w:rsidRDefault="00261EA3" w:rsidP="00261EA3">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Niska</w:t>
            </w:r>
          </w:p>
        </w:tc>
      </w:tr>
    </w:tbl>
    <w:p w:rsidR="00DD1C87" w:rsidRDefault="00DD1C87" w:rsidP="009C2F03">
      <w:pPr>
        <w:spacing w:after="0" w:line="240" w:lineRule="auto"/>
        <w:rPr>
          <w:rFonts w:ascii="Times New Roman" w:hAnsi="Times New Roman" w:cs="Times New Roman"/>
          <w:sz w:val="24"/>
        </w:rPr>
      </w:pPr>
    </w:p>
    <w:p w:rsidR="00A04568" w:rsidRDefault="00A04568" w:rsidP="00457742">
      <w:pPr>
        <w:spacing w:after="0" w:line="240" w:lineRule="auto"/>
        <w:jc w:val="both"/>
        <w:rPr>
          <w:rFonts w:ascii="Times New Roman" w:hAnsi="Times New Roman" w:cs="Times New Roman"/>
          <w:sz w:val="24"/>
        </w:rPr>
      </w:pPr>
      <w:r>
        <w:rPr>
          <w:rFonts w:ascii="Times New Roman" w:hAnsi="Times New Roman" w:cs="Times New Roman"/>
          <w:sz w:val="24"/>
        </w:rPr>
        <w:t xml:space="preserve">W tabeli </w:t>
      </w:r>
      <w:r w:rsidR="00457742">
        <w:rPr>
          <w:rFonts w:ascii="Times New Roman" w:hAnsi="Times New Roman" w:cs="Times New Roman"/>
          <w:sz w:val="24"/>
        </w:rPr>
        <w:t>6</w:t>
      </w:r>
      <w:r>
        <w:rPr>
          <w:rFonts w:ascii="Times New Roman" w:hAnsi="Times New Roman" w:cs="Times New Roman"/>
          <w:sz w:val="24"/>
        </w:rPr>
        <w:t xml:space="preserve"> przedstawiono analizę porównawczą dynamiki pękania na podstawie czasów pękania próbek ograniczonych odkształcalnością wg ASTM a wskaźnikiem CPI.</w:t>
      </w:r>
    </w:p>
    <w:p w:rsidR="00EB18AB" w:rsidRDefault="00EB18AB" w:rsidP="009C2F03">
      <w:pPr>
        <w:spacing w:after="0" w:line="240" w:lineRule="auto"/>
        <w:rPr>
          <w:rFonts w:ascii="Times New Roman" w:hAnsi="Times New Roman" w:cs="Times New Roman"/>
          <w:sz w:val="24"/>
        </w:rPr>
      </w:pPr>
    </w:p>
    <w:p w:rsidR="00261EA3" w:rsidRDefault="00261EA3" w:rsidP="00457742">
      <w:pPr>
        <w:spacing w:after="0" w:line="240" w:lineRule="auto"/>
        <w:jc w:val="center"/>
        <w:rPr>
          <w:rFonts w:ascii="Times New Roman" w:hAnsi="Times New Roman" w:cs="Times New Roman"/>
          <w:sz w:val="24"/>
        </w:rPr>
      </w:pPr>
      <w:r>
        <w:rPr>
          <w:rFonts w:ascii="Times New Roman" w:hAnsi="Times New Roman" w:cs="Times New Roman"/>
          <w:sz w:val="24"/>
        </w:rPr>
        <w:t xml:space="preserve">Tabela </w:t>
      </w:r>
      <w:r w:rsidR="00457742">
        <w:rPr>
          <w:rFonts w:ascii="Times New Roman" w:hAnsi="Times New Roman" w:cs="Times New Roman"/>
          <w:sz w:val="24"/>
        </w:rPr>
        <w:t>6</w:t>
      </w:r>
      <w:r>
        <w:rPr>
          <w:rFonts w:ascii="Times New Roman" w:hAnsi="Times New Roman" w:cs="Times New Roman"/>
          <w:sz w:val="24"/>
        </w:rPr>
        <w:t xml:space="preserve">  </w:t>
      </w:r>
      <w:r w:rsidR="00E95A7A">
        <w:rPr>
          <w:rFonts w:ascii="Times New Roman" w:hAnsi="Times New Roman" w:cs="Times New Roman"/>
          <w:sz w:val="24"/>
        </w:rPr>
        <w:t xml:space="preserve"> Analiza obliczeniowa wskaźnika C</w:t>
      </w:r>
      <w:r w:rsidR="00EB18AB">
        <w:rPr>
          <w:rFonts w:ascii="Times New Roman" w:hAnsi="Times New Roman" w:cs="Times New Roman"/>
          <w:sz w:val="24"/>
        </w:rPr>
        <w:t>P</w:t>
      </w:r>
      <w:r w:rsidR="00E95A7A">
        <w:rPr>
          <w:rFonts w:ascii="Times New Roman" w:hAnsi="Times New Roman" w:cs="Times New Roman"/>
          <w:sz w:val="24"/>
        </w:rPr>
        <w:t>I i klasyfikacja potencjalnego pękania.</w:t>
      </w:r>
    </w:p>
    <w:tbl>
      <w:tblPr>
        <w:tblW w:w="6874" w:type="dxa"/>
        <w:jc w:val="center"/>
        <w:tblInd w:w="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00"/>
        <w:gridCol w:w="1440"/>
        <w:gridCol w:w="1567"/>
        <w:gridCol w:w="1567"/>
      </w:tblGrid>
      <w:tr w:rsidR="00A04568" w:rsidRPr="00A04568" w:rsidTr="000A6A2D">
        <w:trPr>
          <w:trHeight w:val="300"/>
          <w:jc w:val="center"/>
        </w:trPr>
        <w:tc>
          <w:tcPr>
            <w:tcW w:w="2300" w:type="dxa"/>
            <w:shd w:val="clear" w:color="auto" w:fill="auto"/>
            <w:noWrap/>
            <w:vAlign w:val="center"/>
            <w:hideMark/>
          </w:tcPr>
          <w:p w:rsidR="00A04568" w:rsidRPr="00A04568" w:rsidRDefault="00A04568" w:rsidP="00A04568">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 </w:t>
            </w:r>
          </w:p>
        </w:tc>
        <w:tc>
          <w:tcPr>
            <w:tcW w:w="1440" w:type="dxa"/>
            <w:shd w:val="clear" w:color="auto" w:fill="auto"/>
            <w:noWrap/>
            <w:vAlign w:val="center"/>
            <w:hideMark/>
          </w:tcPr>
          <w:p w:rsidR="00A04568" w:rsidRPr="00A04568" w:rsidRDefault="00A04568" w:rsidP="00A04568">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M-1</w:t>
            </w:r>
          </w:p>
        </w:tc>
        <w:tc>
          <w:tcPr>
            <w:tcW w:w="1567" w:type="dxa"/>
            <w:shd w:val="clear" w:color="auto" w:fill="auto"/>
            <w:noWrap/>
            <w:vAlign w:val="center"/>
            <w:hideMark/>
          </w:tcPr>
          <w:p w:rsidR="00A04568" w:rsidRPr="00A04568" w:rsidRDefault="00A04568" w:rsidP="00A04568">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M-2</w:t>
            </w:r>
          </w:p>
        </w:tc>
        <w:tc>
          <w:tcPr>
            <w:tcW w:w="1567" w:type="dxa"/>
            <w:shd w:val="clear" w:color="auto" w:fill="auto"/>
            <w:noWrap/>
            <w:vAlign w:val="center"/>
            <w:hideMark/>
          </w:tcPr>
          <w:p w:rsidR="00A04568" w:rsidRPr="00A04568" w:rsidRDefault="00A04568" w:rsidP="00A04568">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M-3</w:t>
            </w:r>
          </w:p>
        </w:tc>
      </w:tr>
      <w:tr w:rsidR="00A04568" w:rsidRPr="00A04568" w:rsidTr="000A6A2D">
        <w:trPr>
          <w:trHeight w:val="300"/>
          <w:jc w:val="center"/>
        </w:trPr>
        <w:tc>
          <w:tcPr>
            <w:tcW w:w="2300" w:type="dxa"/>
            <w:shd w:val="clear" w:color="auto" w:fill="auto"/>
            <w:noWrap/>
            <w:vAlign w:val="center"/>
            <w:hideMark/>
          </w:tcPr>
          <w:p w:rsidR="00A04568" w:rsidRPr="00A04568" w:rsidRDefault="00A04568" w:rsidP="00261EA3">
            <w:pPr>
              <w:spacing w:after="0" w:line="240" w:lineRule="auto"/>
              <w:jc w:val="center"/>
              <w:rPr>
                <w:rFonts w:ascii="Times New Roman" w:eastAsia="Times New Roman" w:hAnsi="Times New Roman" w:cs="Times New Roman"/>
                <w:color w:val="000000"/>
                <w:sz w:val="24"/>
                <w:szCs w:val="24"/>
                <w:lang w:eastAsia="pl-PL"/>
              </w:rPr>
            </w:pPr>
            <w:proofErr w:type="spellStart"/>
            <w:r w:rsidRPr="00A04568">
              <w:rPr>
                <w:rFonts w:ascii="Times New Roman" w:eastAsia="Times New Roman" w:hAnsi="Times New Roman" w:cs="Times New Roman"/>
                <w:color w:val="000000"/>
                <w:sz w:val="24"/>
                <w:szCs w:val="24"/>
                <w:lang w:eastAsia="pl-PL"/>
              </w:rPr>
              <w:t>E</w:t>
            </w:r>
            <w:r w:rsidRPr="00A04568">
              <w:rPr>
                <w:rFonts w:ascii="Times New Roman" w:eastAsia="Times New Roman" w:hAnsi="Times New Roman" w:cs="Times New Roman"/>
                <w:color w:val="000000"/>
                <w:sz w:val="24"/>
                <w:szCs w:val="24"/>
                <w:vertAlign w:val="subscript"/>
                <w:lang w:eastAsia="pl-PL"/>
              </w:rPr>
              <w:t>cm</w:t>
            </w:r>
            <w:proofErr w:type="spellEnd"/>
            <w:r w:rsidRPr="00A04568">
              <w:rPr>
                <w:rFonts w:ascii="Times New Roman" w:eastAsia="Times New Roman" w:hAnsi="Times New Roman" w:cs="Times New Roman"/>
                <w:color w:val="000000"/>
                <w:sz w:val="24"/>
                <w:szCs w:val="24"/>
                <w:lang w:eastAsia="pl-PL"/>
              </w:rPr>
              <w:t xml:space="preserve"> [</w:t>
            </w:r>
            <w:proofErr w:type="spellStart"/>
            <w:r w:rsidRPr="00A04568">
              <w:rPr>
                <w:rFonts w:ascii="Times New Roman" w:eastAsia="Times New Roman" w:hAnsi="Times New Roman" w:cs="Times New Roman"/>
                <w:color w:val="000000"/>
                <w:sz w:val="24"/>
                <w:szCs w:val="24"/>
                <w:lang w:eastAsia="pl-PL"/>
              </w:rPr>
              <w:t>G</w:t>
            </w:r>
            <w:r w:rsidR="00261EA3">
              <w:rPr>
                <w:rFonts w:ascii="Times New Roman" w:eastAsia="Times New Roman" w:hAnsi="Times New Roman" w:cs="Times New Roman"/>
                <w:color w:val="000000"/>
                <w:sz w:val="24"/>
                <w:szCs w:val="24"/>
                <w:lang w:eastAsia="pl-PL"/>
              </w:rPr>
              <w:t>P</w:t>
            </w:r>
            <w:r w:rsidRPr="00A04568">
              <w:rPr>
                <w:rFonts w:ascii="Times New Roman" w:eastAsia="Times New Roman" w:hAnsi="Times New Roman" w:cs="Times New Roman"/>
                <w:color w:val="000000"/>
                <w:sz w:val="24"/>
                <w:szCs w:val="24"/>
                <w:lang w:eastAsia="pl-PL"/>
              </w:rPr>
              <w:t>a</w:t>
            </w:r>
            <w:proofErr w:type="spellEnd"/>
            <w:r w:rsidRPr="00A04568">
              <w:rPr>
                <w:rFonts w:ascii="Times New Roman" w:eastAsia="Times New Roman" w:hAnsi="Times New Roman" w:cs="Times New Roman"/>
                <w:color w:val="000000"/>
                <w:sz w:val="24"/>
                <w:szCs w:val="24"/>
                <w:lang w:eastAsia="pl-PL"/>
              </w:rPr>
              <w:t>]</w:t>
            </w:r>
          </w:p>
        </w:tc>
        <w:tc>
          <w:tcPr>
            <w:tcW w:w="1440" w:type="dxa"/>
            <w:shd w:val="clear" w:color="auto" w:fill="auto"/>
            <w:noWrap/>
            <w:vAlign w:val="center"/>
            <w:hideMark/>
          </w:tcPr>
          <w:p w:rsidR="00A04568" w:rsidRPr="00A04568" w:rsidRDefault="00A04568" w:rsidP="00261EA3">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38</w:t>
            </w:r>
            <w:r w:rsidR="00261EA3">
              <w:rPr>
                <w:rFonts w:ascii="Times New Roman" w:eastAsia="Times New Roman" w:hAnsi="Times New Roman" w:cs="Times New Roman"/>
                <w:color w:val="000000"/>
                <w:sz w:val="24"/>
                <w:szCs w:val="24"/>
                <w:lang w:eastAsia="pl-PL"/>
              </w:rPr>
              <w:t>,</w:t>
            </w:r>
            <w:r w:rsidRPr="00A04568">
              <w:rPr>
                <w:rFonts w:ascii="Times New Roman" w:eastAsia="Times New Roman" w:hAnsi="Times New Roman" w:cs="Times New Roman"/>
                <w:color w:val="000000"/>
                <w:sz w:val="24"/>
                <w:szCs w:val="24"/>
                <w:lang w:eastAsia="pl-PL"/>
              </w:rPr>
              <w:t>25</w:t>
            </w:r>
          </w:p>
        </w:tc>
        <w:tc>
          <w:tcPr>
            <w:tcW w:w="1567" w:type="dxa"/>
            <w:shd w:val="clear" w:color="auto" w:fill="auto"/>
            <w:noWrap/>
            <w:vAlign w:val="center"/>
            <w:hideMark/>
          </w:tcPr>
          <w:p w:rsidR="00A04568" w:rsidRPr="00A04568" w:rsidRDefault="00EB18AB" w:rsidP="00261EA3">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2</w:t>
            </w:r>
            <w:r w:rsidR="00A04568" w:rsidRPr="00A04568">
              <w:rPr>
                <w:rFonts w:ascii="Times New Roman" w:eastAsia="Times New Roman" w:hAnsi="Times New Roman" w:cs="Times New Roman"/>
                <w:color w:val="000000"/>
                <w:sz w:val="24"/>
                <w:szCs w:val="24"/>
                <w:lang w:eastAsia="pl-PL"/>
              </w:rPr>
              <w:t>0</w:t>
            </w:r>
            <w:r w:rsidR="00261EA3">
              <w:rPr>
                <w:rFonts w:ascii="Times New Roman" w:eastAsia="Times New Roman" w:hAnsi="Times New Roman" w:cs="Times New Roman"/>
                <w:color w:val="000000"/>
                <w:sz w:val="24"/>
                <w:szCs w:val="24"/>
                <w:lang w:eastAsia="pl-PL"/>
              </w:rPr>
              <w:t>,</w:t>
            </w:r>
            <w:r w:rsidR="00A04568" w:rsidRPr="00A04568">
              <w:rPr>
                <w:rFonts w:ascii="Times New Roman" w:eastAsia="Times New Roman" w:hAnsi="Times New Roman" w:cs="Times New Roman"/>
                <w:color w:val="000000"/>
                <w:sz w:val="24"/>
                <w:szCs w:val="24"/>
                <w:lang w:eastAsia="pl-PL"/>
              </w:rPr>
              <w:t>28</w:t>
            </w:r>
          </w:p>
        </w:tc>
        <w:tc>
          <w:tcPr>
            <w:tcW w:w="1567" w:type="dxa"/>
            <w:shd w:val="clear" w:color="auto" w:fill="auto"/>
            <w:noWrap/>
            <w:vAlign w:val="center"/>
            <w:hideMark/>
          </w:tcPr>
          <w:p w:rsidR="00A04568" w:rsidRPr="00A04568" w:rsidRDefault="00A04568" w:rsidP="00261EA3">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10</w:t>
            </w:r>
            <w:r w:rsidR="00261EA3">
              <w:rPr>
                <w:rFonts w:ascii="Times New Roman" w:eastAsia="Times New Roman" w:hAnsi="Times New Roman" w:cs="Times New Roman"/>
                <w:color w:val="000000"/>
                <w:sz w:val="24"/>
                <w:szCs w:val="24"/>
                <w:lang w:eastAsia="pl-PL"/>
              </w:rPr>
              <w:t>,</w:t>
            </w:r>
            <w:r w:rsidRPr="00A04568">
              <w:rPr>
                <w:rFonts w:ascii="Times New Roman" w:eastAsia="Times New Roman" w:hAnsi="Times New Roman" w:cs="Times New Roman"/>
                <w:color w:val="000000"/>
                <w:sz w:val="24"/>
                <w:szCs w:val="24"/>
                <w:lang w:eastAsia="pl-PL"/>
              </w:rPr>
              <w:t>01</w:t>
            </w:r>
          </w:p>
        </w:tc>
      </w:tr>
      <w:tr w:rsidR="000A6A2D" w:rsidRPr="00A04568" w:rsidTr="000A6A2D">
        <w:trPr>
          <w:trHeight w:val="300"/>
          <w:jc w:val="center"/>
        </w:trPr>
        <w:tc>
          <w:tcPr>
            <w:tcW w:w="2300" w:type="dxa"/>
            <w:shd w:val="clear" w:color="auto" w:fill="auto"/>
            <w:noWrap/>
            <w:vAlign w:val="center"/>
            <w:hideMark/>
          </w:tcPr>
          <w:p w:rsidR="000A6A2D" w:rsidRPr="00A04568" w:rsidRDefault="000A6A2D" w:rsidP="00A04568">
            <w:pPr>
              <w:spacing w:after="0" w:line="240" w:lineRule="auto"/>
              <w:jc w:val="center"/>
              <w:rPr>
                <w:rFonts w:ascii="Times New Roman" w:eastAsia="Times New Roman" w:hAnsi="Times New Roman" w:cs="Times New Roman"/>
                <w:color w:val="000000"/>
                <w:sz w:val="24"/>
                <w:szCs w:val="24"/>
                <w:lang w:eastAsia="pl-PL"/>
              </w:rPr>
            </w:pPr>
            <w:proofErr w:type="spellStart"/>
            <w:r>
              <w:rPr>
                <w:rFonts w:ascii="Times New Roman" w:eastAsia="Times New Roman" w:hAnsi="Times New Roman" w:cs="Times New Roman"/>
                <w:color w:val="000000"/>
                <w:sz w:val="24"/>
                <w:szCs w:val="24"/>
                <w:lang w:eastAsia="pl-PL"/>
              </w:rPr>
              <w:t>f</w:t>
            </w:r>
            <w:r w:rsidRPr="00261EA3">
              <w:rPr>
                <w:rFonts w:ascii="Times New Roman" w:eastAsia="Times New Roman" w:hAnsi="Times New Roman" w:cs="Times New Roman"/>
                <w:color w:val="000000"/>
                <w:sz w:val="24"/>
                <w:szCs w:val="24"/>
                <w:vertAlign w:val="subscript"/>
                <w:lang w:eastAsia="pl-PL"/>
              </w:rPr>
              <w:t>ct</w:t>
            </w:r>
            <w:proofErr w:type="spellEnd"/>
            <w:r>
              <w:rPr>
                <w:rFonts w:ascii="Times New Roman" w:eastAsia="Times New Roman" w:hAnsi="Times New Roman" w:cs="Times New Roman"/>
                <w:color w:val="000000"/>
                <w:sz w:val="24"/>
                <w:szCs w:val="24"/>
                <w:lang w:eastAsia="pl-PL"/>
              </w:rPr>
              <w:t xml:space="preserve"> [</w:t>
            </w:r>
            <w:proofErr w:type="spellStart"/>
            <w:r>
              <w:rPr>
                <w:rFonts w:ascii="Times New Roman" w:eastAsia="Times New Roman" w:hAnsi="Times New Roman" w:cs="Times New Roman"/>
                <w:color w:val="000000"/>
                <w:sz w:val="24"/>
                <w:szCs w:val="24"/>
                <w:lang w:eastAsia="pl-PL"/>
              </w:rPr>
              <w:t>MP</w:t>
            </w:r>
            <w:r w:rsidRPr="00A04568">
              <w:rPr>
                <w:rFonts w:ascii="Times New Roman" w:eastAsia="Times New Roman" w:hAnsi="Times New Roman" w:cs="Times New Roman"/>
                <w:color w:val="000000"/>
                <w:sz w:val="24"/>
                <w:szCs w:val="24"/>
                <w:lang w:eastAsia="pl-PL"/>
              </w:rPr>
              <w:t>a</w:t>
            </w:r>
            <w:proofErr w:type="spellEnd"/>
            <w:r w:rsidRPr="00A04568">
              <w:rPr>
                <w:rFonts w:ascii="Times New Roman" w:eastAsia="Times New Roman" w:hAnsi="Times New Roman" w:cs="Times New Roman"/>
                <w:color w:val="000000"/>
                <w:sz w:val="24"/>
                <w:szCs w:val="24"/>
                <w:lang w:eastAsia="pl-PL"/>
              </w:rPr>
              <w:t>]</w:t>
            </w:r>
          </w:p>
        </w:tc>
        <w:tc>
          <w:tcPr>
            <w:tcW w:w="1440" w:type="dxa"/>
            <w:shd w:val="clear" w:color="auto" w:fill="auto"/>
            <w:noWrap/>
            <w:vAlign w:val="center"/>
            <w:hideMark/>
          </w:tcPr>
          <w:p w:rsidR="000A6A2D" w:rsidRPr="000A6A2D" w:rsidRDefault="000A6A2D" w:rsidP="000A6A2D">
            <w:pPr>
              <w:spacing w:after="0" w:line="240" w:lineRule="auto"/>
              <w:jc w:val="center"/>
              <w:rPr>
                <w:rFonts w:ascii="Times New Roman" w:eastAsia="Times New Roman" w:hAnsi="Times New Roman" w:cs="Times New Roman"/>
                <w:color w:val="000000"/>
                <w:sz w:val="24"/>
                <w:szCs w:val="24"/>
                <w:lang w:eastAsia="pl-PL"/>
              </w:rPr>
            </w:pPr>
            <w:r w:rsidRPr="000A6A2D">
              <w:rPr>
                <w:rFonts w:ascii="Times New Roman" w:eastAsia="Times New Roman" w:hAnsi="Times New Roman" w:cs="Times New Roman"/>
                <w:color w:val="000000"/>
                <w:sz w:val="24"/>
                <w:szCs w:val="24"/>
                <w:lang w:eastAsia="pl-PL"/>
              </w:rPr>
              <w:t>4,51</w:t>
            </w:r>
          </w:p>
        </w:tc>
        <w:tc>
          <w:tcPr>
            <w:tcW w:w="1567" w:type="dxa"/>
            <w:shd w:val="clear" w:color="auto" w:fill="auto"/>
            <w:noWrap/>
            <w:vAlign w:val="center"/>
            <w:hideMark/>
          </w:tcPr>
          <w:p w:rsidR="000A6A2D" w:rsidRPr="000A6A2D" w:rsidRDefault="00EB18AB" w:rsidP="00EB18AB">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3</w:t>
            </w:r>
            <w:r w:rsidR="000A6A2D" w:rsidRPr="000A6A2D">
              <w:rPr>
                <w:rFonts w:ascii="Times New Roman" w:eastAsia="Times New Roman" w:hAnsi="Times New Roman" w:cs="Times New Roman"/>
                <w:color w:val="000000"/>
                <w:sz w:val="24"/>
                <w:szCs w:val="24"/>
                <w:lang w:eastAsia="pl-PL"/>
              </w:rPr>
              <w:t>,</w:t>
            </w:r>
            <w:r>
              <w:rPr>
                <w:rFonts w:ascii="Times New Roman" w:eastAsia="Times New Roman" w:hAnsi="Times New Roman" w:cs="Times New Roman"/>
                <w:color w:val="000000"/>
                <w:sz w:val="24"/>
                <w:szCs w:val="24"/>
                <w:lang w:eastAsia="pl-PL"/>
              </w:rPr>
              <w:t>21</w:t>
            </w:r>
          </w:p>
        </w:tc>
        <w:tc>
          <w:tcPr>
            <w:tcW w:w="1567" w:type="dxa"/>
            <w:shd w:val="clear" w:color="auto" w:fill="auto"/>
            <w:noWrap/>
            <w:vAlign w:val="center"/>
            <w:hideMark/>
          </w:tcPr>
          <w:p w:rsidR="000A6A2D" w:rsidRPr="000A6A2D" w:rsidRDefault="000A6A2D" w:rsidP="000A6A2D">
            <w:pPr>
              <w:spacing w:after="0" w:line="240" w:lineRule="auto"/>
              <w:jc w:val="center"/>
              <w:rPr>
                <w:rFonts w:ascii="Times New Roman" w:eastAsia="Times New Roman" w:hAnsi="Times New Roman" w:cs="Times New Roman"/>
                <w:color w:val="000000"/>
                <w:sz w:val="24"/>
                <w:szCs w:val="24"/>
                <w:lang w:eastAsia="pl-PL"/>
              </w:rPr>
            </w:pPr>
            <w:r w:rsidRPr="000A6A2D">
              <w:rPr>
                <w:rFonts w:ascii="Times New Roman" w:eastAsia="Times New Roman" w:hAnsi="Times New Roman" w:cs="Times New Roman"/>
                <w:color w:val="000000"/>
                <w:sz w:val="24"/>
                <w:szCs w:val="24"/>
                <w:lang w:eastAsia="pl-PL"/>
              </w:rPr>
              <w:t>1,93</w:t>
            </w:r>
          </w:p>
        </w:tc>
      </w:tr>
      <w:tr w:rsidR="000A6A2D" w:rsidRPr="00A04568" w:rsidTr="000A6A2D">
        <w:trPr>
          <w:trHeight w:val="300"/>
          <w:jc w:val="center"/>
        </w:trPr>
        <w:tc>
          <w:tcPr>
            <w:tcW w:w="2300" w:type="dxa"/>
            <w:shd w:val="clear" w:color="auto" w:fill="auto"/>
            <w:noWrap/>
            <w:vAlign w:val="center"/>
            <w:hideMark/>
          </w:tcPr>
          <w:p w:rsidR="000A6A2D" w:rsidRPr="00A04568" w:rsidRDefault="000A6A2D" w:rsidP="00A04568">
            <w:pPr>
              <w:spacing w:after="0" w:line="240" w:lineRule="auto"/>
              <w:jc w:val="center"/>
              <w:rPr>
                <w:rFonts w:ascii="Times New Roman" w:eastAsia="Times New Roman" w:hAnsi="Times New Roman" w:cs="Times New Roman"/>
                <w:color w:val="000000"/>
                <w:sz w:val="24"/>
                <w:szCs w:val="24"/>
                <w:lang w:eastAsia="pl-PL"/>
              </w:rPr>
            </w:pPr>
            <w:proofErr w:type="spellStart"/>
            <w:r w:rsidRPr="00A04568">
              <w:rPr>
                <w:rFonts w:ascii="Times New Roman" w:eastAsia="Times New Roman" w:hAnsi="Times New Roman" w:cs="Times New Roman"/>
                <w:color w:val="000000"/>
                <w:sz w:val="24"/>
                <w:szCs w:val="24"/>
                <w:lang w:eastAsia="pl-PL"/>
              </w:rPr>
              <w:t>ε</w:t>
            </w:r>
            <w:r w:rsidRPr="00A04568">
              <w:rPr>
                <w:rFonts w:ascii="Times New Roman" w:eastAsia="Times New Roman" w:hAnsi="Times New Roman" w:cs="Times New Roman"/>
                <w:color w:val="000000"/>
                <w:sz w:val="24"/>
                <w:szCs w:val="24"/>
                <w:vertAlign w:val="subscript"/>
                <w:lang w:eastAsia="pl-PL"/>
              </w:rPr>
              <w:t>sw</w:t>
            </w:r>
            <w:proofErr w:type="spellEnd"/>
            <w:r w:rsidRPr="00A04568">
              <w:rPr>
                <w:rFonts w:ascii="Times New Roman" w:eastAsia="Times New Roman" w:hAnsi="Times New Roman" w:cs="Times New Roman"/>
                <w:color w:val="000000"/>
                <w:sz w:val="24"/>
                <w:szCs w:val="24"/>
                <w:lang w:eastAsia="pl-PL"/>
              </w:rPr>
              <w:t xml:space="preserve"> [</w:t>
            </w:r>
            <w:proofErr w:type="spellStart"/>
            <w:r w:rsidRPr="00A04568">
              <w:rPr>
                <w:rFonts w:ascii="Times New Roman" w:eastAsia="Times New Roman" w:hAnsi="Times New Roman" w:cs="Times New Roman"/>
                <w:color w:val="000000"/>
                <w:sz w:val="24"/>
                <w:szCs w:val="24"/>
                <w:lang w:eastAsia="pl-PL"/>
              </w:rPr>
              <w:t>μm</w:t>
            </w:r>
            <w:proofErr w:type="spellEnd"/>
            <w:r w:rsidRPr="00A04568">
              <w:rPr>
                <w:rFonts w:ascii="Times New Roman" w:eastAsia="Times New Roman" w:hAnsi="Times New Roman" w:cs="Times New Roman"/>
                <w:color w:val="000000"/>
                <w:sz w:val="24"/>
                <w:szCs w:val="24"/>
                <w:lang w:eastAsia="pl-PL"/>
              </w:rPr>
              <w:t>/m]</w:t>
            </w:r>
          </w:p>
        </w:tc>
        <w:tc>
          <w:tcPr>
            <w:tcW w:w="1440" w:type="dxa"/>
            <w:shd w:val="clear" w:color="auto" w:fill="auto"/>
            <w:noWrap/>
            <w:vAlign w:val="center"/>
            <w:hideMark/>
          </w:tcPr>
          <w:p w:rsidR="000A6A2D" w:rsidRPr="000A6A2D" w:rsidRDefault="00705DEC" w:rsidP="000A6A2D">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6,5</w:t>
            </w:r>
            <w:r w:rsidR="000A6A2D" w:rsidRPr="000A6A2D">
              <w:rPr>
                <w:rFonts w:ascii="Times New Roman" w:eastAsia="Times New Roman" w:hAnsi="Times New Roman" w:cs="Times New Roman"/>
                <w:color w:val="000000"/>
                <w:sz w:val="24"/>
                <w:szCs w:val="24"/>
                <w:lang w:eastAsia="pl-PL"/>
              </w:rPr>
              <w:t>0E-04</w:t>
            </w:r>
          </w:p>
        </w:tc>
        <w:tc>
          <w:tcPr>
            <w:tcW w:w="1567" w:type="dxa"/>
            <w:shd w:val="clear" w:color="auto" w:fill="auto"/>
            <w:noWrap/>
            <w:vAlign w:val="center"/>
            <w:hideMark/>
          </w:tcPr>
          <w:p w:rsidR="000A6A2D" w:rsidRPr="000A6A2D" w:rsidRDefault="000A6A2D" w:rsidP="000A6A2D">
            <w:pPr>
              <w:spacing w:after="0" w:line="240" w:lineRule="auto"/>
              <w:jc w:val="center"/>
              <w:rPr>
                <w:rFonts w:ascii="Times New Roman" w:eastAsia="Times New Roman" w:hAnsi="Times New Roman" w:cs="Times New Roman"/>
                <w:color w:val="000000"/>
                <w:sz w:val="24"/>
                <w:szCs w:val="24"/>
                <w:lang w:eastAsia="pl-PL"/>
              </w:rPr>
            </w:pPr>
            <w:r w:rsidRPr="000A6A2D">
              <w:rPr>
                <w:rFonts w:ascii="Times New Roman" w:eastAsia="Times New Roman" w:hAnsi="Times New Roman" w:cs="Times New Roman"/>
                <w:color w:val="000000"/>
                <w:sz w:val="24"/>
                <w:szCs w:val="24"/>
                <w:lang w:eastAsia="pl-PL"/>
              </w:rPr>
              <w:t>7,50E-04</w:t>
            </w:r>
          </w:p>
        </w:tc>
        <w:tc>
          <w:tcPr>
            <w:tcW w:w="1567" w:type="dxa"/>
            <w:shd w:val="clear" w:color="auto" w:fill="auto"/>
            <w:noWrap/>
            <w:vAlign w:val="center"/>
            <w:hideMark/>
          </w:tcPr>
          <w:p w:rsidR="000A6A2D" w:rsidRPr="000A6A2D" w:rsidRDefault="00705DEC" w:rsidP="000A6A2D">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1,02</w:t>
            </w:r>
            <w:r w:rsidR="000A6A2D" w:rsidRPr="000A6A2D">
              <w:rPr>
                <w:rFonts w:ascii="Times New Roman" w:eastAsia="Times New Roman" w:hAnsi="Times New Roman" w:cs="Times New Roman"/>
                <w:color w:val="000000"/>
                <w:sz w:val="24"/>
                <w:szCs w:val="24"/>
                <w:lang w:eastAsia="pl-PL"/>
              </w:rPr>
              <w:t>E-03</w:t>
            </w:r>
          </w:p>
        </w:tc>
      </w:tr>
      <w:tr w:rsidR="000A6A2D" w:rsidRPr="00A04568" w:rsidTr="000A6A2D">
        <w:trPr>
          <w:trHeight w:val="300"/>
          <w:jc w:val="center"/>
        </w:trPr>
        <w:tc>
          <w:tcPr>
            <w:tcW w:w="2300" w:type="dxa"/>
            <w:shd w:val="clear" w:color="auto" w:fill="auto"/>
            <w:noWrap/>
            <w:vAlign w:val="center"/>
            <w:hideMark/>
          </w:tcPr>
          <w:p w:rsidR="000A6A2D" w:rsidRPr="00A04568" w:rsidRDefault="000A6A2D" w:rsidP="00A04568">
            <w:pPr>
              <w:spacing w:after="0" w:line="240" w:lineRule="auto"/>
              <w:jc w:val="center"/>
              <w:rPr>
                <w:rFonts w:ascii="Times New Roman" w:eastAsia="Times New Roman" w:hAnsi="Times New Roman" w:cs="Times New Roman"/>
                <w:color w:val="000000"/>
                <w:sz w:val="24"/>
                <w:szCs w:val="24"/>
                <w:lang w:eastAsia="pl-PL"/>
              </w:rPr>
            </w:pPr>
            <w:proofErr w:type="spellStart"/>
            <w:r w:rsidRPr="00A04568">
              <w:rPr>
                <w:rFonts w:ascii="Times New Roman" w:eastAsia="Times New Roman" w:hAnsi="Times New Roman" w:cs="Times New Roman"/>
                <w:color w:val="000000"/>
                <w:sz w:val="24"/>
                <w:szCs w:val="24"/>
                <w:lang w:eastAsia="pl-PL"/>
              </w:rPr>
              <w:t>f</w:t>
            </w:r>
            <w:r w:rsidRPr="00A04568">
              <w:rPr>
                <w:rFonts w:ascii="Times New Roman" w:eastAsia="Times New Roman" w:hAnsi="Times New Roman" w:cs="Times New Roman"/>
                <w:color w:val="000000"/>
                <w:sz w:val="24"/>
                <w:szCs w:val="24"/>
                <w:vertAlign w:val="subscript"/>
                <w:lang w:eastAsia="pl-PL"/>
              </w:rPr>
              <w:t>ct</w:t>
            </w:r>
            <w:proofErr w:type="spellEnd"/>
            <w:r w:rsidRPr="00A04568">
              <w:rPr>
                <w:rFonts w:ascii="Times New Roman" w:eastAsia="Times New Roman" w:hAnsi="Times New Roman" w:cs="Times New Roman"/>
                <w:color w:val="000000"/>
                <w:sz w:val="24"/>
                <w:szCs w:val="24"/>
                <w:lang w:eastAsia="pl-PL"/>
              </w:rPr>
              <w:t>/</w:t>
            </w:r>
            <w:proofErr w:type="spellStart"/>
            <w:r w:rsidRPr="00A04568">
              <w:rPr>
                <w:rFonts w:ascii="Times New Roman" w:eastAsia="Times New Roman" w:hAnsi="Times New Roman" w:cs="Times New Roman"/>
                <w:color w:val="000000"/>
                <w:sz w:val="24"/>
                <w:szCs w:val="24"/>
                <w:lang w:eastAsia="pl-PL"/>
              </w:rPr>
              <w:t>E</w:t>
            </w:r>
            <w:r w:rsidRPr="00A04568">
              <w:rPr>
                <w:rFonts w:ascii="Times New Roman" w:eastAsia="Times New Roman" w:hAnsi="Times New Roman" w:cs="Times New Roman"/>
                <w:color w:val="000000"/>
                <w:sz w:val="24"/>
                <w:szCs w:val="24"/>
                <w:vertAlign w:val="subscript"/>
                <w:lang w:eastAsia="pl-PL"/>
              </w:rPr>
              <w:t>cm</w:t>
            </w:r>
            <w:proofErr w:type="spellEnd"/>
          </w:p>
        </w:tc>
        <w:tc>
          <w:tcPr>
            <w:tcW w:w="1440" w:type="dxa"/>
            <w:shd w:val="clear" w:color="auto" w:fill="auto"/>
            <w:noWrap/>
            <w:vAlign w:val="center"/>
            <w:hideMark/>
          </w:tcPr>
          <w:p w:rsidR="000A6A2D" w:rsidRPr="000A6A2D" w:rsidRDefault="000A6A2D" w:rsidP="000A6A2D">
            <w:pPr>
              <w:spacing w:after="0" w:line="240" w:lineRule="auto"/>
              <w:jc w:val="center"/>
              <w:rPr>
                <w:rFonts w:ascii="Times New Roman" w:eastAsia="Times New Roman" w:hAnsi="Times New Roman" w:cs="Times New Roman"/>
                <w:color w:val="000000"/>
                <w:sz w:val="24"/>
                <w:szCs w:val="24"/>
                <w:lang w:eastAsia="pl-PL"/>
              </w:rPr>
            </w:pPr>
            <w:r w:rsidRPr="000A6A2D">
              <w:rPr>
                <w:rFonts w:ascii="Times New Roman" w:eastAsia="Times New Roman" w:hAnsi="Times New Roman" w:cs="Times New Roman"/>
                <w:color w:val="000000"/>
                <w:sz w:val="24"/>
                <w:szCs w:val="24"/>
                <w:lang w:eastAsia="pl-PL"/>
              </w:rPr>
              <w:t>1,18E-04</w:t>
            </w:r>
          </w:p>
        </w:tc>
        <w:tc>
          <w:tcPr>
            <w:tcW w:w="1567" w:type="dxa"/>
            <w:shd w:val="clear" w:color="auto" w:fill="auto"/>
            <w:noWrap/>
            <w:vAlign w:val="center"/>
            <w:hideMark/>
          </w:tcPr>
          <w:p w:rsidR="000A6A2D" w:rsidRPr="000A6A2D" w:rsidRDefault="00EB18AB" w:rsidP="00EB18AB">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1</w:t>
            </w:r>
            <w:r w:rsidR="000A6A2D" w:rsidRPr="000A6A2D">
              <w:rPr>
                <w:rFonts w:ascii="Times New Roman" w:eastAsia="Times New Roman" w:hAnsi="Times New Roman" w:cs="Times New Roman"/>
                <w:color w:val="000000"/>
                <w:sz w:val="24"/>
                <w:szCs w:val="24"/>
                <w:lang w:eastAsia="pl-PL"/>
              </w:rPr>
              <w:t>,</w:t>
            </w:r>
            <w:r>
              <w:rPr>
                <w:rFonts w:ascii="Times New Roman" w:eastAsia="Times New Roman" w:hAnsi="Times New Roman" w:cs="Times New Roman"/>
                <w:color w:val="000000"/>
                <w:sz w:val="24"/>
                <w:szCs w:val="24"/>
                <w:lang w:eastAsia="pl-PL"/>
              </w:rPr>
              <w:t>25</w:t>
            </w:r>
            <w:r w:rsidR="000A6A2D" w:rsidRPr="000A6A2D">
              <w:rPr>
                <w:rFonts w:ascii="Times New Roman" w:eastAsia="Times New Roman" w:hAnsi="Times New Roman" w:cs="Times New Roman"/>
                <w:color w:val="000000"/>
                <w:sz w:val="24"/>
                <w:szCs w:val="24"/>
                <w:lang w:eastAsia="pl-PL"/>
              </w:rPr>
              <w:t>E-04</w:t>
            </w:r>
          </w:p>
        </w:tc>
        <w:tc>
          <w:tcPr>
            <w:tcW w:w="1567" w:type="dxa"/>
            <w:shd w:val="clear" w:color="auto" w:fill="auto"/>
            <w:noWrap/>
            <w:vAlign w:val="center"/>
            <w:hideMark/>
          </w:tcPr>
          <w:p w:rsidR="000A6A2D" w:rsidRPr="000A6A2D" w:rsidRDefault="000A6A2D" w:rsidP="000A6A2D">
            <w:pPr>
              <w:spacing w:after="0" w:line="240" w:lineRule="auto"/>
              <w:jc w:val="center"/>
              <w:rPr>
                <w:rFonts w:ascii="Times New Roman" w:eastAsia="Times New Roman" w:hAnsi="Times New Roman" w:cs="Times New Roman"/>
                <w:color w:val="000000"/>
                <w:sz w:val="24"/>
                <w:szCs w:val="24"/>
                <w:lang w:eastAsia="pl-PL"/>
              </w:rPr>
            </w:pPr>
            <w:r w:rsidRPr="000A6A2D">
              <w:rPr>
                <w:rFonts w:ascii="Times New Roman" w:eastAsia="Times New Roman" w:hAnsi="Times New Roman" w:cs="Times New Roman"/>
                <w:color w:val="000000"/>
                <w:sz w:val="24"/>
                <w:szCs w:val="24"/>
                <w:lang w:eastAsia="pl-PL"/>
              </w:rPr>
              <w:t>1,93E-04</w:t>
            </w:r>
          </w:p>
        </w:tc>
      </w:tr>
      <w:tr w:rsidR="000A6A2D" w:rsidRPr="00A04568" w:rsidTr="000A6A2D">
        <w:trPr>
          <w:trHeight w:val="600"/>
          <w:jc w:val="center"/>
        </w:trPr>
        <w:tc>
          <w:tcPr>
            <w:tcW w:w="2300" w:type="dxa"/>
            <w:shd w:val="clear" w:color="auto" w:fill="auto"/>
            <w:vAlign w:val="center"/>
            <w:hideMark/>
          </w:tcPr>
          <w:p w:rsidR="000A6A2D" w:rsidRPr="00A04568" w:rsidRDefault="000A6A2D" w:rsidP="00A04568">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Pojemność odkształceń przy rozciąganiu</w:t>
            </w:r>
          </w:p>
        </w:tc>
        <w:tc>
          <w:tcPr>
            <w:tcW w:w="1440" w:type="dxa"/>
            <w:shd w:val="clear" w:color="auto" w:fill="auto"/>
            <w:vAlign w:val="center"/>
            <w:hideMark/>
          </w:tcPr>
          <w:p w:rsidR="000A6A2D" w:rsidRPr="000A6A2D" w:rsidRDefault="000A6A2D" w:rsidP="000A6A2D">
            <w:pPr>
              <w:spacing w:after="0" w:line="240" w:lineRule="auto"/>
              <w:jc w:val="center"/>
              <w:rPr>
                <w:rFonts w:ascii="Times New Roman" w:eastAsia="Times New Roman" w:hAnsi="Times New Roman" w:cs="Times New Roman"/>
                <w:color w:val="000000"/>
                <w:sz w:val="24"/>
                <w:szCs w:val="24"/>
                <w:lang w:eastAsia="pl-PL"/>
              </w:rPr>
            </w:pPr>
            <w:r w:rsidRPr="000A6A2D">
              <w:rPr>
                <w:rFonts w:ascii="Times New Roman" w:eastAsia="Times New Roman" w:hAnsi="Times New Roman" w:cs="Times New Roman"/>
                <w:color w:val="000000"/>
                <w:sz w:val="24"/>
                <w:szCs w:val="24"/>
                <w:lang w:eastAsia="pl-PL"/>
              </w:rPr>
              <w:t>Średnia</w:t>
            </w:r>
          </w:p>
        </w:tc>
        <w:tc>
          <w:tcPr>
            <w:tcW w:w="1567" w:type="dxa"/>
            <w:shd w:val="clear" w:color="auto" w:fill="auto"/>
            <w:vAlign w:val="center"/>
            <w:hideMark/>
          </w:tcPr>
          <w:p w:rsidR="000A6A2D" w:rsidRPr="000A6A2D" w:rsidRDefault="00EB18AB" w:rsidP="000A6A2D">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Średnia</w:t>
            </w:r>
          </w:p>
        </w:tc>
        <w:tc>
          <w:tcPr>
            <w:tcW w:w="1567" w:type="dxa"/>
            <w:shd w:val="clear" w:color="auto" w:fill="auto"/>
            <w:vAlign w:val="center"/>
            <w:hideMark/>
          </w:tcPr>
          <w:p w:rsidR="000A6A2D" w:rsidRPr="000A6A2D" w:rsidRDefault="00EB18AB" w:rsidP="000A6A2D">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Średnia</w:t>
            </w:r>
          </w:p>
        </w:tc>
      </w:tr>
      <w:tr w:rsidR="000A6A2D" w:rsidRPr="00A04568" w:rsidTr="000A6A2D">
        <w:trPr>
          <w:trHeight w:val="300"/>
          <w:jc w:val="center"/>
        </w:trPr>
        <w:tc>
          <w:tcPr>
            <w:tcW w:w="2300" w:type="dxa"/>
            <w:shd w:val="clear" w:color="auto" w:fill="auto"/>
            <w:noWrap/>
            <w:vAlign w:val="center"/>
            <w:hideMark/>
          </w:tcPr>
          <w:p w:rsidR="000A6A2D" w:rsidRPr="00A04568" w:rsidRDefault="000A6A2D" w:rsidP="00EB18AB">
            <w:pPr>
              <w:spacing w:after="0" w:line="240" w:lineRule="auto"/>
              <w:jc w:val="center"/>
              <w:rPr>
                <w:rFonts w:ascii="Times New Roman" w:eastAsia="Times New Roman" w:hAnsi="Times New Roman" w:cs="Times New Roman"/>
                <w:b/>
                <w:bCs/>
                <w:color w:val="000000"/>
                <w:sz w:val="24"/>
                <w:szCs w:val="24"/>
                <w:lang w:eastAsia="pl-PL"/>
              </w:rPr>
            </w:pPr>
            <w:r w:rsidRPr="00A04568">
              <w:rPr>
                <w:rFonts w:ascii="Times New Roman" w:eastAsia="Times New Roman" w:hAnsi="Times New Roman" w:cs="Times New Roman"/>
                <w:b/>
                <w:bCs/>
                <w:color w:val="000000"/>
                <w:sz w:val="24"/>
                <w:szCs w:val="24"/>
                <w:lang w:eastAsia="pl-PL"/>
              </w:rPr>
              <w:t>C</w:t>
            </w:r>
            <w:r w:rsidR="00EB18AB">
              <w:rPr>
                <w:rFonts w:ascii="Times New Roman" w:eastAsia="Times New Roman" w:hAnsi="Times New Roman" w:cs="Times New Roman"/>
                <w:b/>
                <w:bCs/>
                <w:color w:val="000000"/>
                <w:sz w:val="24"/>
                <w:szCs w:val="24"/>
                <w:lang w:eastAsia="pl-PL"/>
              </w:rPr>
              <w:t>P</w:t>
            </w:r>
            <w:r w:rsidRPr="00A04568">
              <w:rPr>
                <w:rFonts w:ascii="Times New Roman" w:eastAsia="Times New Roman" w:hAnsi="Times New Roman" w:cs="Times New Roman"/>
                <w:b/>
                <w:bCs/>
                <w:color w:val="000000"/>
                <w:sz w:val="24"/>
                <w:szCs w:val="24"/>
                <w:lang w:eastAsia="pl-PL"/>
              </w:rPr>
              <w:t>I</w:t>
            </w:r>
          </w:p>
        </w:tc>
        <w:tc>
          <w:tcPr>
            <w:tcW w:w="1440" w:type="dxa"/>
            <w:shd w:val="clear" w:color="auto" w:fill="auto"/>
            <w:noWrap/>
            <w:vAlign w:val="center"/>
            <w:hideMark/>
          </w:tcPr>
          <w:p w:rsidR="000A6A2D" w:rsidRPr="000A6A2D" w:rsidRDefault="00705DEC" w:rsidP="00705DEC">
            <w:pPr>
              <w:spacing w:after="0" w:line="240" w:lineRule="auto"/>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5,51</w:t>
            </w:r>
          </w:p>
        </w:tc>
        <w:tc>
          <w:tcPr>
            <w:tcW w:w="1567" w:type="dxa"/>
            <w:shd w:val="clear" w:color="auto" w:fill="auto"/>
            <w:noWrap/>
            <w:vAlign w:val="center"/>
            <w:hideMark/>
          </w:tcPr>
          <w:p w:rsidR="000A6A2D" w:rsidRPr="000A6A2D" w:rsidRDefault="00705DEC" w:rsidP="00705DEC">
            <w:pPr>
              <w:spacing w:after="0" w:line="240" w:lineRule="auto"/>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4</w:t>
            </w:r>
            <w:r w:rsidR="00EB18AB">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74</w:t>
            </w:r>
          </w:p>
        </w:tc>
        <w:tc>
          <w:tcPr>
            <w:tcW w:w="1567" w:type="dxa"/>
            <w:shd w:val="clear" w:color="auto" w:fill="auto"/>
            <w:noWrap/>
            <w:vAlign w:val="center"/>
            <w:hideMark/>
          </w:tcPr>
          <w:p w:rsidR="000A6A2D" w:rsidRPr="000A6A2D" w:rsidRDefault="000A6A2D" w:rsidP="00705DEC">
            <w:pPr>
              <w:spacing w:after="0" w:line="240" w:lineRule="auto"/>
              <w:jc w:val="center"/>
              <w:rPr>
                <w:rFonts w:ascii="Times New Roman" w:eastAsia="Times New Roman" w:hAnsi="Times New Roman" w:cs="Times New Roman"/>
                <w:b/>
                <w:color w:val="000000"/>
                <w:sz w:val="24"/>
                <w:szCs w:val="24"/>
                <w:lang w:eastAsia="pl-PL"/>
              </w:rPr>
            </w:pPr>
            <w:r w:rsidRPr="000A6A2D">
              <w:rPr>
                <w:rFonts w:ascii="Times New Roman" w:eastAsia="Times New Roman" w:hAnsi="Times New Roman" w:cs="Times New Roman"/>
                <w:b/>
                <w:color w:val="000000"/>
                <w:sz w:val="24"/>
                <w:szCs w:val="24"/>
                <w:lang w:eastAsia="pl-PL"/>
              </w:rPr>
              <w:t>5,</w:t>
            </w:r>
            <w:r w:rsidR="00705DEC">
              <w:rPr>
                <w:rFonts w:ascii="Times New Roman" w:eastAsia="Times New Roman" w:hAnsi="Times New Roman" w:cs="Times New Roman"/>
                <w:b/>
                <w:color w:val="000000"/>
                <w:sz w:val="24"/>
                <w:szCs w:val="24"/>
                <w:lang w:eastAsia="pl-PL"/>
              </w:rPr>
              <w:t>2</w:t>
            </w:r>
            <w:r w:rsidRPr="000A6A2D">
              <w:rPr>
                <w:rFonts w:ascii="Times New Roman" w:eastAsia="Times New Roman" w:hAnsi="Times New Roman" w:cs="Times New Roman"/>
                <w:b/>
                <w:color w:val="000000"/>
                <w:sz w:val="24"/>
                <w:szCs w:val="24"/>
                <w:lang w:eastAsia="pl-PL"/>
              </w:rPr>
              <w:t>9</w:t>
            </w:r>
          </w:p>
        </w:tc>
      </w:tr>
      <w:tr w:rsidR="000A6A2D" w:rsidRPr="00A04568" w:rsidTr="000A6A2D">
        <w:trPr>
          <w:trHeight w:val="660"/>
          <w:jc w:val="center"/>
        </w:trPr>
        <w:tc>
          <w:tcPr>
            <w:tcW w:w="2300" w:type="dxa"/>
            <w:shd w:val="clear" w:color="auto" w:fill="auto"/>
            <w:vAlign w:val="center"/>
            <w:hideMark/>
          </w:tcPr>
          <w:p w:rsidR="000A6A2D" w:rsidRPr="00A04568" w:rsidRDefault="000A6A2D" w:rsidP="00A04568">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Klasa potencjalnego pękania</w:t>
            </w:r>
          </w:p>
        </w:tc>
        <w:tc>
          <w:tcPr>
            <w:tcW w:w="1440" w:type="dxa"/>
            <w:shd w:val="clear" w:color="auto" w:fill="auto"/>
            <w:noWrap/>
            <w:vAlign w:val="center"/>
            <w:hideMark/>
          </w:tcPr>
          <w:p w:rsidR="000A6A2D" w:rsidRPr="000A6A2D" w:rsidRDefault="000A6A2D" w:rsidP="00EB18AB">
            <w:pPr>
              <w:spacing w:after="0" w:line="240" w:lineRule="auto"/>
              <w:jc w:val="center"/>
              <w:rPr>
                <w:rFonts w:ascii="Times New Roman" w:eastAsia="Times New Roman" w:hAnsi="Times New Roman" w:cs="Times New Roman"/>
                <w:color w:val="000000"/>
                <w:sz w:val="24"/>
                <w:szCs w:val="24"/>
                <w:lang w:eastAsia="pl-PL"/>
              </w:rPr>
            </w:pPr>
            <w:r w:rsidRPr="000A6A2D">
              <w:rPr>
                <w:rFonts w:ascii="Times New Roman" w:eastAsia="Times New Roman" w:hAnsi="Times New Roman" w:cs="Times New Roman"/>
                <w:color w:val="000000"/>
                <w:sz w:val="24"/>
                <w:szCs w:val="24"/>
                <w:lang w:eastAsia="pl-PL"/>
              </w:rPr>
              <w:t>Wysok</w:t>
            </w:r>
            <w:r w:rsidR="00EB18AB">
              <w:rPr>
                <w:rFonts w:ascii="Times New Roman" w:eastAsia="Times New Roman" w:hAnsi="Times New Roman" w:cs="Times New Roman"/>
                <w:color w:val="000000"/>
                <w:sz w:val="24"/>
                <w:szCs w:val="24"/>
                <w:lang w:eastAsia="pl-PL"/>
              </w:rPr>
              <w:t>a</w:t>
            </w:r>
          </w:p>
        </w:tc>
        <w:tc>
          <w:tcPr>
            <w:tcW w:w="1567" w:type="dxa"/>
            <w:shd w:val="clear" w:color="auto" w:fill="auto"/>
            <w:noWrap/>
            <w:vAlign w:val="center"/>
            <w:hideMark/>
          </w:tcPr>
          <w:p w:rsidR="000A6A2D" w:rsidRPr="000A6A2D" w:rsidRDefault="00EB18AB" w:rsidP="000A6A2D">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Wysoka</w:t>
            </w:r>
          </w:p>
        </w:tc>
        <w:tc>
          <w:tcPr>
            <w:tcW w:w="1567" w:type="dxa"/>
            <w:shd w:val="clear" w:color="auto" w:fill="auto"/>
            <w:noWrap/>
            <w:vAlign w:val="center"/>
            <w:hideMark/>
          </w:tcPr>
          <w:p w:rsidR="000A6A2D" w:rsidRPr="000A6A2D" w:rsidRDefault="00EB18AB" w:rsidP="000A6A2D">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Wysoka</w:t>
            </w:r>
          </w:p>
        </w:tc>
      </w:tr>
      <w:tr w:rsidR="00A04568" w:rsidRPr="00A04568" w:rsidTr="000A6A2D">
        <w:trPr>
          <w:trHeight w:val="300"/>
          <w:jc w:val="center"/>
        </w:trPr>
        <w:tc>
          <w:tcPr>
            <w:tcW w:w="2300" w:type="dxa"/>
            <w:shd w:val="clear" w:color="auto" w:fill="auto"/>
            <w:noWrap/>
            <w:vAlign w:val="center"/>
            <w:hideMark/>
          </w:tcPr>
          <w:p w:rsidR="00A04568" w:rsidRPr="00A04568" w:rsidRDefault="00A04568" w:rsidP="00A04568">
            <w:pPr>
              <w:spacing w:after="0" w:line="240" w:lineRule="auto"/>
              <w:jc w:val="center"/>
              <w:rPr>
                <w:rFonts w:ascii="Times New Roman" w:eastAsia="Times New Roman" w:hAnsi="Times New Roman" w:cs="Times New Roman"/>
                <w:b/>
                <w:bCs/>
                <w:color w:val="000000"/>
                <w:sz w:val="24"/>
                <w:szCs w:val="24"/>
                <w:lang w:eastAsia="pl-PL"/>
              </w:rPr>
            </w:pPr>
            <w:proofErr w:type="spellStart"/>
            <w:r w:rsidRPr="00A04568">
              <w:rPr>
                <w:rFonts w:ascii="Times New Roman" w:eastAsia="Times New Roman" w:hAnsi="Times New Roman" w:cs="Times New Roman"/>
                <w:b/>
                <w:bCs/>
                <w:color w:val="000000"/>
                <w:sz w:val="24"/>
                <w:szCs w:val="24"/>
                <w:lang w:eastAsia="pl-PL"/>
              </w:rPr>
              <w:t>t</w:t>
            </w:r>
            <w:r w:rsidRPr="00A04568">
              <w:rPr>
                <w:rFonts w:ascii="Times New Roman" w:eastAsia="Times New Roman" w:hAnsi="Times New Roman" w:cs="Times New Roman"/>
                <w:b/>
                <w:bCs/>
                <w:color w:val="000000"/>
                <w:sz w:val="24"/>
                <w:szCs w:val="24"/>
                <w:vertAlign w:val="subscript"/>
                <w:lang w:eastAsia="pl-PL"/>
              </w:rPr>
              <w:t>cr</w:t>
            </w:r>
            <w:proofErr w:type="spellEnd"/>
          </w:p>
        </w:tc>
        <w:tc>
          <w:tcPr>
            <w:tcW w:w="1440" w:type="dxa"/>
            <w:shd w:val="clear" w:color="auto" w:fill="auto"/>
            <w:noWrap/>
            <w:vAlign w:val="center"/>
            <w:hideMark/>
          </w:tcPr>
          <w:p w:rsidR="00A04568" w:rsidRPr="00A04568" w:rsidRDefault="00A04568" w:rsidP="00A04568">
            <w:pPr>
              <w:spacing w:after="0" w:line="240" w:lineRule="auto"/>
              <w:jc w:val="center"/>
              <w:rPr>
                <w:rFonts w:ascii="Times New Roman" w:eastAsia="Times New Roman" w:hAnsi="Times New Roman" w:cs="Times New Roman"/>
                <w:b/>
                <w:bCs/>
                <w:color w:val="000000"/>
                <w:sz w:val="24"/>
                <w:szCs w:val="24"/>
                <w:lang w:eastAsia="pl-PL"/>
              </w:rPr>
            </w:pPr>
            <w:r w:rsidRPr="00A04568">
              <w:rPr>
                <w:rFonts w:ascii="Times New Roman" w:eastAsia="Times New Roman" w:hAnsi="Times New Roman" w:cs="Times New Roman"/>
                <w:b/>
                <w:bCs/>
                <w:color w:val="000000"/>
                <w:sz w:val="24"/>
                <w:szCs w:val="24"/>
                <w:lang w:eastAsia="pl-PL"/>
              </w:rPr>
              <w:t>2,33</w:t>
            </w:r>
          </w:p>
        </w:tc>
        <w:tc>
          <w:tcPr>
            <w:tcW w:w="1567" w:type="dxa"/>
            <w:shd w:val="clear" w:color="auto" w:fill="auto"/>
            <w:noWrap/>
            <w:vAlign w:val="center"/>
            <w:hideMark/>
          </w:tcPr>
          <w:p w:rsidR="00A04568" w:rsidRPr="00A04568" w:rsidRDefault="00A04568" w:rsidP="00A04568">
            <w:pPr>
              <w:spacing w:after="0" w:line="240" w:lineRule="auto"/>
              <w:jc w:val="center"/>
              <w:rPr>
                <w:rFonts w:ascii="Times New Roman" w:eastAsia="Times New Roman" w:hAnsi="Times New Roman" w:cs="Times New Roman"/>
                <w:b/>
                <w:bCs/>
                <w:color w:val="000000"/>
                <w:sz w:val="24"/>
                <w:szCs w:val="24"/>
                <w:lang w:eastAsia="pl-PL"/>
              </w:rPr>
            </w:pPr>
            <w:r w:rsidRPr="00A04568">
              <w:rPr>
                <w:rFonts w:ascii="Times New Roman" w:eastAsia="Times New Roman" w:hAnsi="Times New Roman" w:cs="Times New Roman"/>
                <w:b/>
                <w:bCs/>
                <w:color w:val="000000"/>
                <w:sz w:val="24"/>
                <w:szCs w:val="24"/>
                <w:lang w:eastAsia="pl-PL"/>
              </w:rPr>
              <w:t>7,94</w:t>
            </w:r>
          </w:p>
        </w:tc>
        <w:tc>
          <w:tcPr>
            <w:tcW w:w="1567" w:type="dxa"/>
            <w:shd w:val="clear" w:color="auto" w:fill="auto"/>
            <w:noWrap/>
            <w:vAlign w:val="center"/>
            <w:hideMark/>
          </w:tcPr>
          <w:p w:rsidR="00A04568" w:rsidRPr="00A04568" w:rsidRDefault="00A04568" w:rsidP="00A04568">
            <w:pPr>
              <w:spacing w:after="0" w:line="240" w:lineRule="auto"/>
              <w:jc w:val="center"/>
              <w:rPr>
                <w:rFonts w:ascii="Times New Roman" w:eastAsia="Times New Roman" w:hAnsi="Times New Roman" w:cs="Times New Roman"/>
                <w:b/>
                <w:bCs/>
                <w:color w:val="000000"/>
                <w:sz w:val="24"/>
                <w:szCs w:val="24"/>
                <w:lang w:eastAsia="pl-PL"/>
              </w:rPr>
            </w:pPr>
            <w:r w:rsidRPr="00A04568">
              <w:rPr>
                <w:rFonts w:ascii="Times New Roman" w:eastAsia="Times New Roman" w:hAnsi="Times New Roman" w:cs="Times New Roman"/>
                <w:b/>
                <w:bCs/>
                <w:color w:val="000000"/>
                <w:sz w:val="24"/>
                <w:szCs w:val="24"/>
                <w:lang w:eastAsia="pl-PL"/>
              </w:rPr>
              <w:t>3,73</w:t>
            </w:r>
          </w:p>
        </w:tc>
      </w:tr>
      <w:tr w:rsidR="00A04568" w:rsidRPr="00A04568" w:rsidTr="000A6A2D">
        <w:trPr>
          <w:trHeight w:val="630"/>
          <w:jc w:val="center"/>
        </w:trPr>
        <w:tc>
          <w:tcPr>
            <w:tcW w:w="2300" w:type="dxa"/>
            <w:shd w:val="clear" w:color="auto" w:fill="auto"/>
            <w:vAlign w:val="center"/>
            <w:hideMark/>
          </w:tcPr>
          <w:p w:rsidR="00A04568" w:rsidRPr="00A04568" w:rsidRDefault="00261EA3" w:rsidP="00A04568">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Klasa </w:t>
            </w:r>
            <w:r w:rsidR="00A04568" w:rsidRPr="00A04568">
              <w:rPr>
                <w:rFonts w:ascii="Times New Roman" w:eastAsia="Times New Roman" w:hAnsi="Times New Roman" w:cs="Times New Roman"/>
                <w:color w:val="000000"/>
                <w:sz w:val="24"/>
                <w:szCs w:val="24"/>
                <w:lang w:eastAsia="pl-PL"/>
              </w:rPr>
              <w:t>wg ASTM</w:t>
            </w:r>
          </w:p>
        </w:tc>
        <w:tc>
          <w:tcPr>
            <w:tcW w:w="1440" w:type="dxa"/>
            <w:shd w:val="clear" w:color="auto" w:fill="auto"/>
            <w:vAlign w:val="center"/>
            <w:hideMark/>
          </w:tcPr>
          <w:p w:rsidR="00A04568" w:rsidRPr="00A04568" w:rsidRDefault="00A04568" w:rsidP="00261EA3">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Wysok</w:t>
            </w:r>
            <w:r w:rsidR="00261EA3">
              <w:rPr>
                <w:rFonts w:ascii="Times New Roman" w:eastAsia="Times New Roman" w:hAnsi="Times New Roman" w:cs="Times New Roman"/>
                <w:color w:val="000000"/>
                <w:sz w:val="24"/>
                <w:szCs w:val="24"/>
                <w:lang w:eastAsia="pl-PL"/>
              </w:rPr>
              <w:t>a</w:t>
            </w:r>
          </w:p>
        </w:tc>
        <w:tc>
          <w:tcPr>
            <w:tcW w:w="1567" w:type="dxa"/>
            <w:shd w:val="clear" w:color="auto" w:fill="auto"/>
            <w:vAlign w:val="center"/>
            <w:hideMark/>
          </w:tcPr>
          <w:p w:rsidR="00A04568" w:rsidRPr="00A04568" w:rsidRDefault="00A04568" w:rsidP="00261EA3">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Umiarkowanie wysok</w:t>
            </w:r>
            <w:r w:rsidR="00261EA3">
              <w:rPr>
                <w:rFonts w:ascii="Times New Roman" w:eastAsia="Times New Roman" w:hAnsi="Times New Roman" w:cs="Times New Roman"/>
                <w:color w:val="000000"/>
                <w:sz w:val="24"/>
                <w:szCs w:val="24"/>
                <w:lang w:eastAsia="pl-PL"/>
              </w:rPr>
              <w:t>a</w:t>
            </w:r>
          </w:p>
        </w:tc>
        <w:tc>
          <w:tcPr>
            <w:tcW w:w="1567" w:type="dxa"/>
            <w:shd w:val="clear" w:color="auto" w:fill="auto"/>
            <w:vAlign w:val="center"/>
            <w:hideMark/>
          </w:tcPr>
          <w:p w:rsidR="00A04568" w:rsidRPr="00A04568" w:rsidRDefault="00A04568" w:rsidP="00261EA3">
            <w:pPr>
              <w:spacing w:after="0" w:line="240" w:lineRule="auto"/>
              <w:jc w:val="center"/>
              <w:rPr>
                <w:rFonts w:ascii="Times New Roman" w:eastAsia="Times New Roman" w:hAnsi="Times New Roman" w:cs="Times New Roman"/>
                <w:color w:val="000000"/>
                <w:sz w:val="24"/>
                <w:szCs w:val="24"/>
                <w:lang w:eastAsia="pl-PL"/>
              </w:rPr>
            </w:pPr>
            <w:r w:rsidRPr="00A04568">
              <w:rPr>
                <w:rFonts w:ascii="Times New Roman" w:eastAsia="Times New Roman" w:hAnsi="Times New Roman" w:cs="Times New Roman"/>
                <w:color w:val="000000"/>
                <w:sz w:val="24"/>
                <w:szCs w:val="24"/>
                <w:lang w:eastAsia="pl-PL"/>
              </w:rPr>
              <w:t>Wysok</w:t>
            </w:r>
            <w:r w:rsidR="00261EA3">
              <w:rPr>
                <w:rFonts w:ascii="Times New Roman" w:eastAsia="Times New Roman" w:hAnsi="Times New Roman" w:cs="Times New Roman"/>
                <w:color w:val="000000"/>
                <w:sz w:val="24"/>
                <w:szCs w:val="24"/>
                <w:lang w:eastAsia="pl-PL"/>
              </w:rPr>
              <w:t>a</w:t>
            </w:r>
          </w:p>
        </w:tc>
      </w:tr>
    </w:tbl>
    <w:p w:rsidR="00A04568" w:rsidRDefault="00A04568" w:rsidP="009C2F03">
      <w:pPr>
        <w:spacing w:after="0" w:line="240" w:lineRule="auto"/>
        <w:rPr>
          <w:rFonts w:ascii="Times New Roman" w:hAnsi="Times New Roman" w:cs="Times New Roman"/>
          <w:sz w:val="24"/>
        </w:rPr>
      </w:pPr>
    </w:p>
    <w:p w:rsidR="004A304B" w:rsidRPr="004A304B" w:rsidRDefault="004A304B" w:rsidP="00457742">
      <w:pPr>
        <w:spacing w:after="0" w:line="240" w:lineRule="auto"/>
        <w:jc w:val="both"/>
        <w:rPr>
          <w:rFonts w:ascii="Times New Roman" w:hAnsi="Times New Roman" w:cs="Times New Roman"/>
          <w:sz w:val="24"/>
        </w:rPr>
      </w:pPr>
      <w:r w:rsidRPr="004A304B">
        <w:rPr>
          <w:rFonts w:ascii="Times New Roman" w:hAnsi="Times New Roman" w:cs="Times New Roman"/>
          <w:sz w:val="24"/>
        </w:rPr>
        <w:t xml:space="preserve">W tabeli </w:t>
      </w:r>
      <w:r w:rsidR="00457742">
        <w:rPr>
          <w:rFonts w:ascii="Times New Roman" w:hAnsi="Times New Roman" w:cs="Times New Roman"/>
          <w:sz w:val="24"/>
        </w:rPr>
        <w:t>6</w:t>
      </w:r>
      <w:r w:rsidR="00EB18AB" w:rsidRPr="004A304B">
        <w:rPr>
          <w:rFonts w:ascii="Times New Roman" w:hAnsi="Times New Roman" w:cs="Times New Roman"/>
          <w:sz w:val="24"/>
        </w:rPr>
        <w:t xml:space="preserve"> </w:t>
      </w:r>
      <w:r w:rsidRPr="004A304B">
        <w:rPr>
          <w:rFonts w:ascii="Times New Roman" w:hAnsi="Times New Roman" w:cs="Times New Roman"/>
          <w:sz w:val="24"/>
        </w:rPr>
        <w:t xml:space="preserve">przedstawiono analizę porównawczą dynamiki pękania na podstawie czasów pękania próbek ograniczonych odkształcalnością wg ASTM a wskaźnikiem CPI.  </w:t>
      </w:r>
    </w:p>
    <w:p w:rsidR="00EB18AB" w:rsidRPr="004A304B" w:rsidRDefault="004A304B" w:rsidP="00457742">
      <w:pPr>
        <w:spacing w:after="0" w:line="240" w:lineRule="auto"/>
        <w:jc w:val="both"/>
        <w:rPr>
          <w:rFonts w:ascii="Times New Roman" w:hAnsi="Times New Roman" w:cs="Times New Roman"/>
          <w:sz w:val="24"/>
        </w:rPr>
      </w:pPr>
      <w:r w:rsidRPr="004A304B">
        <w:rPr>
          <w:rFonts w:ascii="Times New Roman" w:hAnsi="Times New Roman" w:cs="Times New Roman"/>
          <w:sz w:val="24"/>
        </w:rPr>
        <w:t xml:space="preserve">Można zauważyć, </w:t>
      </w:r>
      <w:r w:rsidR="00EB18AB" w:rsidRPr="004A304B">
        <w:rPr>
          <w:rFonts w:ascii="Times New Roman" w:hAnsi="Times New Roman" w:cs="Times New Roman"/>
          <w:sz w:val="24"/>
        </w:rPr>
        <w:t>że beton M-</w:t>
      </w:r>
      <w:r w:rsidR="00705DEC" w:rsidRPr="004A304B">
        <w:rPr>
          <w:rFonts w:ascii="Times New Roman" w:hAnsi="Times New Roman" w:cs="Times New Roman"/>
          <w:sz w:val="24"/>
        </w:rPr>
        <w:t>3</w:t>
      </w:r>
      <w:r w:rsidR="00EB18AB" w:rsidRPr="004A304B">
        <w:rPr>
          <w:rFonts w:ascii="Times New Roman" w:hAnsi="Times New Roman" w:cs="Times New Roman"/>
          <w:sz w:val="24"/>
        </w:rPr>
        <w:t xml:space="preserve"> posiada najwyższą pojemność odkształceń przy rozciąganiu. Jest to spowodowane  stosunkowo niskim modułem sprężystości względem mieszanki M-1. Różnica wartości modułu spowodowan</w:t>
      </w:r>
      <w:r w:rsidR="00705DEC" w:rsidRPr="004A304B">
        <w:rPr>
          <w:rFonts w:ascii="Times New Roman" w:hAnsi="Times New Roman" w:cs="Times New Roman"/>
          <w:sz w:val="24"/>
        </w:rPr>
        <w:t>a</w:t>
      </w:r>
      <w:r w:rsidR="00EB18AB" w:rsidRPr="004A304B">
        <w:rPr>
          <w:rFonts w:ascii="Times New Roman" w:hAnsi="Times New Roman" w:cs="Times New Roman"/>
          <w:sz w:val="24"/>
        </w:rPr>
        <w:t xml:space="preserve"> jest zastąpieniem grubego kruszywa naturalnego kruszywem lekkim </w:t>
      </w:r>
      <w:proofErr w:type="spellStart"/>
      <w:r w:rsidR="00EB18AB" w:rsidRPr="004A304B">
        <w:rPr>
          <w:rFonts w:ascii="Times New Roman" w:hAnsi="Times New Roman" w:cs="Times New Roman"/>
          <w:sz w:val="24"/>
        </w:rPr>
        <w:t>Pollytag</w:t>
      </w:r>
      <w:proofErr w:type="spellEnd"/>
      <w:r w:rsidR="00EB18AB" w:rsidRPr="004A304B">
        <w:rPr>
          <w:rFonts w:ascii="Times New Roman" w:hAnsi="Times New Roman" w:cs="Times New Roman"/>
          <w:sz w:val="24"/>
        </w:rPr>
        <w:t>. Beton M-2 posiada wyższą wytrzymałość na rozciąganie</w:t>
      </w:r>
      <w:r w:rsidR="00705DEC" w:rsidRPr="004A304B">
        <w:rPr>
          <w:rFonts w:ascii="Times New Roman" w:hAnsi="Times New Roman" w:cs="Times New Roman"/>
          <w:sz w:val="24"/>
        </w:rPr>
        <w:t xml:space="preserve"> i moduł sprężystości</w:t>
      </w:r>
      <w:r w:rsidR="00EB18AB" w:rsidRPr="004A304B">
        <w:rPr>
          <w:rFonts w:ascii="Times New Roman" w:hAnsi="Times New Roman" w:cs="Times New Roman"/>
          <w:sz w:val="24"/>
        </w:rPr>
        <w:t xml:space="preserve"> od mieszanki M-3, ponieważ kruszywo drobne pozostało naturalne. Beton M-1, c</w:t>
      </w:r>
      <w:r w:rsidR="0027495E" w:rsidRPr="004A304B">
        <w:rPr>
          <w:rFonts w:ascii="Times New Roman" w:hAnsi="Times New Roman" w:cs="Times New Roman"/>
          <w:sz w:val="24"/>
        </w:rPr>
        <w:t xml:space="preserve">harakteryzuje się </w:t>
      </w:r>
      <w:r w:rsidR="00EB18AB" w:rsidRPr="004A304B">
        <w:rPr>
          <w:rFonts w:ascii="Times New Roman" w:hAnsi="Times New Roman" w:cs="Times New Roman"/>
          <w:sz w:val="24"/>
        </w:rPr>
        <w:t>najwyższą wytrzymałoś</w:t>
      </w:r>
      <w:r w:rsidR="0027495E" w:rsidRPr="004A304B">
        <w:rPr>
          <w:rFonts w:ascii="Times New Roman" w:hAnsi="Times New Roman" w:cs="Times New Roman"/>
          <w:sz w:val="24"/>
        </w:rPr>
        <w:t>cią</w:t>
      </w:r>
      <w:r w:rsidR="00EB18AB" w:rsidRPr="004A304B">
        <w:rPr>
          <w:rFonts w:ascii="Times New Roman" w:hAnsi="Times New Roman" w:cs="Times New Roman"/>
          <w:sz w:val="24"/>
        </w:rPr>
        <w:t xml:space="preserve"> na rozciąganie to przy wysokim module sprężystości wykazał </w:t>
      </w:r>
      <w:r w:rsidR="0027495E" w:rsidRPr="004A304B">
        <w:rPr>
          <w:rFonts w:ascii="Times New Roman" w:hAnsi="Times New Roman" w:cs="Times New Roman"/>
          <w:sz w:val="24"/>
        </w:rPr>
        <w:t>najwyższą wartość współczynnika potencjalnego pękania</w:t>
      </w:r>
      <w:r w:rsidR="00EB18AB" w:rsidRPr="004A304B">
        <w:rPr>
          <w:rFonts w:ascii="Times New Roman" w:hAnsi="Times New Roman" w:cs="Times New Roman"/>
          <w:sz w:val="24"/>
        </w:rPr>
        <w:t>. Można wnioskować, że nieodkształcalne kruszywo naturalne i sztywna matryca cementowa betonu M-1 klasyfikują go do wysokiego potencjału na zarysowania i pękanie.</w:t>
      </w:r>
      <w:r w:rsidR="00705DEC" w:rsidRPr="004A304B">
        <w:rPr>
          <w:rFonts w:ascii="Times New Roman" w:hAnsi="Times New Roman" w:cs="Times New Roman"/>
          <w:sz w:val="24"/>
        </w:rPr>
        <w:t xml:space="preserve"> Tak sam</w:t>
      </w:r>
      <w:r w:rsidRPr="004A304B">
        <w:rPr>
          <w:rFonts w:ascii="Times New Roman" w:hAnsi="Times New Roman" w:cs="Times New Roman"/>
          <w:sz w:val="24"/>
        </w:rPr>
        <w:t xml:space="preserve">o zostały sklasyfikowane betony </w:t>
      </w:r>
      <w:r w:rsidR="00705DEC" w:rsidRPr="004A304B">
        <w:rPr>
          <w:rFonts w:ascii="Times New Roman" w:hAnsi="Times New Roman" w:cs="Times New Roman"/>
          <w:sz w:val="24"/>
        </w:rPr>
        <w:t>M-2 i M-3</w:t>
      </w:r>
      <w:r w:rsidR="0027495E" w:rsidRPr="004A304B">
        <w:rPr>
          <w:rFonts w:ascii="Times New Roman" w:hAnsi="Times New Roman" w:cs="Times New Roman"/>
          <w:sz w:val="24"/>
        </w:rPr>
        <w:t>, dla których wartości współczynnika CPI były odpowiednio niższe.</w:t>
      </w:r>
      <w:r w:rsidRPr="004A304B">
        <w:rPr>
          <w:rFonts w:ascii="Times New Roman" w:hAnsi="Times New Roman" w:cs="Times New Roman"/>
          <w:sz w:val="24"/>
        </w:rPr>
        <w:t xml:space="preserve"> </w:t>
      </w:r>
      <w:r w:rsidR="00EB18AB" w:rsidRPr="004A304B">
        <w:rPr>
          <w:rFonts w:ascii="Times New Roman" w:hAnsi="Times New Roman" w:cs="Times New Roman"/>
          <w:sz w:val="24"/>
        </w:rPr>
        <w:t xml:space="preserve">Analiza wskaźnika CPI potwierdziła analizę wg ASTM i wykazała, że jest właściwa do oszacowania podatności na pękanie betonów tylko przy znajomości samego skurczu swobodnego i właściwości mechanicznych.   </w:t>
      </w:r>
    </w:p>
    <w:p w:rsidR="00EB18AB" w:rsidRDefault="00EB18AB" w:rsidP="00EB18AB">
      <w:pPr>
        <w:spacing w:after="0" w:line="240" w:lineRule="auto"/>
        <w:rPr>
          <w:rFonts w:ascii="Times New Roman" w:hAnsi="Times New Roman" w:cs="Times New Roman"/>
          <w:sz w:val="24"/>
        </w:rPr>
      </w:pPr>
    </w:p>
    <w:p w:rsidR="009D33A6" w:rsidRDefault="009D33A6" w:rsidP="00F24B8B">
      <w:pPr>
        <w:spacing w:after="0" w:line="240" w:lineRule="auto"/>
        <w:rPr>
          <w:rFonts w:ascii="Times New Roman" w:hAnsi="Times New Roman" w:cs="Times New Roman"/>
          <w:sz w:val="24"/>
          <w:szCs w:val="28"/>
        </w:rPr>
      </w:pPr>
    </w:p>
    <w:p w:rsidR="006A33DF" w:rsidRPr="00721734" w:rsidRDefault="00721734" w:rsidP="00F24B8B">
      <w:pPr>
        <w:spacing w:after="0" w:line="240" w:lineRule="auto"/>
        <w:rPr>
          <w:rFonts w:ascii="Times New Roman" w:hAnsi="Times New Roman" w:cs="Times New Roman"/>
          <w:b/>
          <w:sz w:val="28"/>
          <w:szCs w:val="24"/>
        </w:rPr>
      </w:pPr>
      <w:r>
        <w:rPr>
          <w:rFonts w:ascii="Times New Roman" w:hAnsi="Times New Roman" w:cs="Times New Roman"/>
          <w:b/>
          <w:sz w:val="28"/>
          <w:szCs w:val="24"/>
        </w:rPr>
        <w:t xml:space="preserve">7. </w:t>
      </w:r>
      <w:r w:rsidR="009D33A6" w:rsidRPr="00721734">
        <w:rPr>
          <w:rFonts w:ascii="Times New Roman" w:hAnsi="Times New Roman" w:cs="Times New Roman"/>
          <w:b/>
          <w:sz w:val="28"/>
          <w:szCs w:val="24"/>
        </w:rPr>
        <w:t xml:space="preserve">Przewidywanie </w:t>
      </w:r>
      <w:r w:rsidR="00CE4D01">
        <w:rPr>
          <w:rFonts w:ascii="Times New Roman" w:hAnsi="Times New Roman" w:cs="Times New Roman"/>
          <w:b/>
          <w:sz w:val="28"/>
          <w:szCs w:val="24"/>
        </w:rPr>
        <w:t xml:space="preserve">zjawiska </w:t>
      </w:r>
      <w:r w:rsidR="009D33A6" w:rsidRPr="00721734">
        <w:rPr>
          <w:rFonts w:ascii="Times New Roman" w:hAnsi="Times New Roman" w:cs="Times New Roman"/>
          <w:b/>
          <w:sz w:val="28"/>
          <w:szCs w:val="24"/>
        </w:rPr>
        <w:t xml:space="preserve">pękania </w:t>
      </w:r>
      <w:r w:rsidR="00CE4D01">
        <w:rPr>
          <w:rFonts w:ascii="Times New Roman" w:hAnsi="Times New Roman" w:cs="Times New Roman"/>
          <w:b/>
          <w:sz w:val="28"/>
          <w:szCs w:val="24"/>
        </w:rPr>
        <w:t xml:space="preserve">w </w:t>
      </w:r>
      <w:r w:rsidR="009D33A6" w:rsidRPr="00721734">
        <w:rPr>
          <w:rFonts w:ascii="Times New Roman" w:hAnsi="Times New Roman" w:cs="Times New Roman"/>
          <w:b/>
          <w:sz w:val="28"/>
          <w:szCs w:val="24"/>
        </w:rPr>
        <w:t>beton</w:t>
      </w:r>
      <w:r w:rsidR="00CE4D01">
        <w:rPr>
          <w:rFonts w:ascii="Times New Roman" w:hAnsi="Times New Roman" w:cs="Times New Roman"/>
          <w:b/>
          <w:sz w:val="28"/>
          <w:szCs w:val="24"/>
        </w:rPr>
        <w:t>ie</w:t>
      </w:r>
      <w:r w:rsidR="009D33A6" w:rsidRPr="00721734">
        <w:rPr>
          <w:rFonts w:ascii="Times New Roman" w:hAnsi="Times New Roman" w:cs="Times New Roman"/>
          <w:b/>
          <w:sz w:val="28"/>
          <w:szCs w:val="24"/>
        </w:rPr>
        <w:t xml:space="preserve"> </w:t>
      </w:r>
      <w:r w:rsidR="00CE4D01">
        <w:rPr>
          <w:rFonts w:ascii="Times New Roman" w:hAnsi="Times New Roman" w:cs="Times New Roman"/>
          <w:b/>
          <w:sz w:val="28"/>
          <w:szCs w:val="24"/>
        </w:rPr>
        <w:t>przy</w:t>
      </w:r>
      <w:r w:rsidR="009D33A6" w:rsidRPr="00721734">
        <w:rPr>
          <w:rFonts w:ascii="Times New Roman" w:hAnsi="Times New Roman" w:cs="Times New Roman"/>
          <w:b/>
          <w:sz w:val="28"/>
          <w:szCs w:val="24"/>
        </w:rPr>
        <w:t xml:space="preserve"> pomocą metody Monte Carlo</w:t>
      </w:r>
    </w:p>
    <w:p w:rsidR="00803C53" w:rsidRDefault="00803C53" w:rsidP="00F24B8B">
      <w:pPr>
        <w:spacing w:after="0" w:line="240" w:lineRule="auto"/>
        <w:rPr>
          <w:rFonts w:ascii="Times New Roman" w:hAnsi="Times New Roman" w:cs="Times New Roman"/>
          <w:sz w:val="24"/>
          <w:szCs w:val="28"/>
        </w:rPr>
      </w:pPr>
    </w:p>
    <w:p w:rsidR="00CE4D01" w:rsidRPr="00900AB6" w:rsidRDefault="00CE4D01" w:rsidP="00457742">
      <w:pPr>
        <w:spacing w:after="0" w:line="240" w:lineRule="auto"/>
        <w:jc w:val="both"/>
        <w:rPr>
          <w:rFonts w:ascii="Times New Roman" w:hAnsi="Times New Roman" w:cs="Times New Roman"/>
          <w:sz w:val="24"/>
        </w:rPr>
      </w:pPr>
      <w:r w:rsidRPr="00900AB6">
        <w:rPr>
          <w:rFonts w:ascii="Times New Roman" w:hAnsi="Times New Roman" w:cs="Times New Roman"/>
          <w:sz w:val="24"/>
        </w:rPr>
        <w:lastRenderedPageBreak/>
        <w:t>W przedstawionej analizie parametry opisujące właściwości materiału zostały przyjęte na podstawie wyników badan laboratoryjnych dla poszczególnych miesz</w:t>
      </w:r>
      <w:r w:rsidR="00EE5D90">
        <w:rPr>
          <w:rFonts w:ascii="Times New Roman" w:hAnsi="Times New Roman" w:cs="Times New Roman"/>
          <w:sz w:val="24"/>
        </w:rPr>
        <w:t xml:space="preserve">anek betonów </w:t>
      </w:r>
      <w:proofErr w:type="spellStart"/>
      <w:r w:rsidR="00EE5D90">
        <w:rPr>
          <w:rFonts w:ascii="Times New Roman" w:hAnsi="Times New Roman" w:cs="Times New Roman"/>
          <w:sz w:val="24"/>
        </w:rPr>
        <w:t>samozagęszczalnych</w:t>
      </w:r>
      <w:proofErr w:type="spellEnd"/>
      <w:r w:rsidR="00EE5D90">
        <w:rPr>
          <w:rFonts w:ascii="Times New Roman" w:hAnsi="Times New Roman" w:cs="Times New Roman"/>
          <w:sz w:val="24"/>
        </w:rPr>
        <w:t>. Parametry te zestawiono w t</w:t>
      </w:r>
      <w:r w:rsidRPr="00900AB6">
        <w:rPr>
          <w:rFonts w:ascii="Times New Roman" w:hAnsi="Times New Roman" w:cs="Times New Roman"/>
          <w:sz w:val="24"/>
        </w:rPr>
        <w:t>a</w:t>
      </w:r>
      <w:r w:rsidR="00EE5D90">
        <w:rPr>
          <w:rFonts w:ascii="Times New Roman" w:hAnsi="Times New Roman" w:cs="Times New Roman"/>
          <w:sz w:val="24"/>
        </w:rPr>
        <w:t>beli</w:t>
      </w:r>
      <w:r w:rsidRPr="00900AB6">
        <w:rPr>
          <w:rFonts w:ascii="Times New Roman" w:hAnsi="Times New Roman" w:cs="Times New Roman"/>
          <w:sz w:val="24"/>
        </w:rPr>
        <w:t xml:space="preserve"> </w:t>
      </w:r>
      <w:r w:rsidR="00457742">
        <w:rPr>
          <w:rFonts w:ascii="Times New Roman" w:hAnsi="Times New Roman" w:cs="Times New Roman"/>
          <w:sz w:val="24"/>
        </w:rPr>
        <w:t>7</w:t>
      </w:r>
      <w:r w:rsidRPr="00900AB6">
        <w:rPr>
          <w:rFonts w:ascii="Times New Roman" w:hAnsi="Times New Roman" w:cs="Times New Roman"/>
          <w:sz w:val="24"/>
        </w:rPr>
        <w:t>.</w:t>
      </w:r>
    </w:p>
    <w:p w:rsidR="00900AB6" w:rsidRDefault="00900AB6" w:rsidP="00900AB6">
      <w:pPr>
        <w:spacing w:after="0" w:line="240" w:lineRule="auto"/>
        <w:rPr>
          <w:rFonts w:ascii="Times New Roman" w:hAnsi="Times New Roman" w:cs="Times New Roman"/>
          <w:sz w:val="24"/>
        </w:rPr>
      </w:pPr>
    </w:p>
    <w:p w:rsidR="00CE4D01" w:rsidRPr="00900AB6" w:rsidRDefault="00CE4D01" w:rsidP="00457742">
      <w:pPr>
        <w:spacing w:after="0" w:line="240" w:lineRule="auto"/>
        <w:jc w:val="center"/>
        <w:rPr>
          <w:rFonts w:ascii="Times New Roman" w:hAnsi="Times New Roman" w:cs="Times New Roman"/>
          <w:sz w:val="24"/>
        </w:rPr>
      </w:pPr>
      <w:r w:rsidRPr="00900AB6">
        <w:rPr>
          <w:rFonts w:ascii="Times New Roman" w:hAnsi="Times New Roman" w:cs="Times New Roman"/>
          <w:sz w:val="24"/>
        </w:rPr>
        <w:t>Ta</w:t>
      </w:r>
      <w:r w:rsidR="00457742">
        <w:rPr>
          <w:rFonts w:ascii="Times New Roman" w:hAnsi="Times New Roman" w:cs="Times New Roman"/>
          <w:sz w:val="24"/>
        </w:rPr>
        <w:t>bela</w:t>
      </w:r>
      <w:r w:rsidRPr="00900AB6">
        <w:rPr>
          <w:rFonts w:ascii="Times New Roman" w:hAnsi="Times New Roman" w:cs="Times New Roman"/>
          <w:sz w:val="24"/>
        </w:rPr>
        <w:t xml:space="preserve"> </w:t>
      </w:r>
      <w:r w:rsidR="00457742">
        <w:rPr>
          <w:rFonts w:ascii="Times New Roman" w:hAnsi="Times New Roman" w:cs="Times New Roman"/>
          <w:sz w:val="24"/>
        </w:rPr>
        <w:t xml:space="preserve">7   </w:t>
      </w:r>
      <w:r w:rsidRPr="00900AB6">
        <w:rPr>
          <w:rFonts w:ascii="Times New Roman" w:hAnsi="Times New Roman" w:cs="Times New Roman"/>
          <w:sz w:val="24"/>
        </w:rPr>
        <w:t xml:space="preserve"> Parametry materiałowe betonów otrzymane na </w:t>
      </w:r>
      <w:r w:rsidR="00447BA8">
        <w:rPr>
          <w:rFonts w:ascii="Times New Roman" w:hAnsi="Times New Roman" w:cs="Times New Roman"/>
          <w:sz w:val="24"/>
        </w:rPr>
        <w:t>podstawie badań laboratoryjnych.</w:t>
      </w:r>
    </w:p>
    <w:tbl>
      <w:tblPr>
        <w:tblStyle w:val="Tabela-Siatka"/>
        <w:tblW w:w="8845" w:type="dxa"/>
        <w:jc w:val="center"/>
        <w:tblLayout w:type="fixed"/>
        <w:tblLook w:val="04A0" w:firstRow="1" w:lastRow="0" w:firstColumn="1" w:lastColumn="0" w:noHBand="0" w:noVBand="1"/>
      </w:tblPr>
      <w:tblGrid>
        <w:gridCol w:w="620"/>
        <w:gridCol w:w="798"/>
        <w:gridCol w:w="798"/>
        <w:gridCol w:w="799"/>
        <w:gridCol w:w="703"/>
        <w:gridCol w:w="704"/>
        <w:gridCol w:w="704"/>
        <w:gridCol w:w="704"/>
        <w:gridCol w:w="704"/>
        <w:gridCol w:w="577"/>
        <w:gridCol w:w="578"/>
        <w:gridCol w:w="578"/>
        <w:gridCol w:w="578"/>
      </w:tblGrid>
      <w:tr w:rsidR="00900AB6" w:rsidRPr="00900AB6" w:rsidTr="00C70436">
        <w:trPr>
          <w:trHeight w:val="300"/>
          <w:jc w:val="center"/>
        </w:trPr>
        <w:tc>
          <w:tcPr>
            <w:tcW w:w="624" w:type="dxa"/>
            <w:tcBorders>
              <w:bottom w:val="nil"/>
            </w:tcBorders>
            <w:noWrap/>
            <w:vAlign w:val="center"/>
            <w:hideMark/>
          </w:tcPr>
          <w:p w:rsidR="00900AB6" w:rsidRPr="00900AB6" w:rsidRDefault="00900AB6" w:rsidP="00C70436">
            <w:pPr>
              <w:pStyle w:val="TEXT"/>
              <w:spacing w:line="276" w:lineRule="auto"/>
              <w:jc w:val="center"/>
              <w:rPr>
                <w:sz w:val="22"/>
                <w:szCs w:val="22"/>
                <w:lang w:val="pl-PL"/>
              </w:rPr>
            </w:pPr>
          </w:p>
        </w:tc>
        <w:tc>
          <w:tcPr>
            <w:tcW w:w="803" w:type="dxa"/>
            <w:tcBorders>
              <w:bottom w:val="nil"/>
            </w:tcBorders>
            <w:noWrap/>
            <w:vAlign w:val="center"/>
            <w:hideMark/>
          </w:tcPr>
          <w:p w:rsidR="00900AB6" w:rsidRPr="00900AB6" w:rsidRDefault="000A6A2D" w:rsidP="00C70436">
            <w:pPr>
              <w:pStyle w:val="TEXT"/>
              <w:spacing w:line="276" w:lineRule="auto"/>
              <w:jc w:val="center"/>
              <w:rPr>
                <w:b/>
                <w:sz w:val="22"/>
                <w:szCs w:val="22"/>
                <w:lang w:val="pl-PL"/>
              </w:rPr>
            </w:pPr>
            <w:r>
              <w:rPr>
                <w:b/>
                <w:sz w:val="22"/>
                <w:szCs w:val="22"/>
                <w:lang w:val="pl-PL"/>
              </w:rPr>
              <w:t>f</w:t>
            </w:r>
            <w:r w:rsidR="00900AB6" w:rsidRPr="00900AB6">
              <w:rPr>
                <w:b/>
                <w:sz w:val="22"/>
                <w:szCs w:val="22"/>
                <w:vertAlign w:val="subscript"/>
                <w:lang w:val="pl-PL"/>
              </w:rPr>
              <w:t>c</w:t>
            </w:r>
            <w:r>
              <w:rPr>
                <w:b/>
                <w:sz w:val="22"/>
                <w:szCs w:val="22"/>
                <w:vertAlign w:val="subscript"/>
                <w:lang w:val="pl-PL"/>
              </w:rPr>
              <w:t>m15</w:t>
            </w:r>
          </w:p>
        </w:tc>
        <w:tc>
          <w:tcPr>
            <w:tcW w:w="803" w:type="dxa"/>
            <w:tcBorders>
              <w:bottom w:val="nil"/>
            </w:tcBorders>
            <w:noWrap/>
            <w:vAlign w:val="center"/>
            <w:hideMark/>
          </w:tcPr>
          <w:p w:rsidR="00900AB6" w:rsidRPr="00900AB6" w:rsidRDefault="00900AB6" w:rsidP="00C70436">
            <w:pPr>
              <w:pStyle w:val="TEXT"/>
              <w:spacing w:line="276" w:lineRule="auto"/>
              <w:jc w:val="center"/>
              <w:rPr>
                <w:b/>
                <w:sz w:val="22"/>
                <w:szCs w:val="22"/>
                <w:lang w:val="pl-PL"/>
              </w:rPr>
            </w:pPr>
            <w:proofErr w:type="spellStart"/>
            <w:r w:rsidRPr="00900AB6">
              <w:rPr>
                <w:b/>
                <w:sz w:val="22"/>
                <w:szCs w:val="22"/>
                <w:lang w:val="pl-PL"/>
              </w:rPr>
              <w:t>E</w:t>
            </w:r>
            <w:r w:rsidR="000A6A2D" w:rsidRPr="000A6A2D">
              <w:rPr>
                <w:b/>
                <w:sz w:val="22"/>
                <w:szCs w:val="22"/>
                <w:vertAlign w:val="subscript"/>
                <w:lang w:val="pl-PL"/>
              </w:rPr>
              <w:t>cm</w:t>
            </w:r>
            <w:proofErr w:type="spellEnd"/>
          </w:p>
        </w:tc>
        <w:tc>
          <w:tcPr>
            <w:tcW w:w="804" w:type="dxa"/>
            <w:tcBorders>
              <w:bottom w:val="nil"/>
            </w:tcBorders>
            <w:noWrap/>
            <w:vAlign w:val="center"/>
            <w:hideMark/>
          </w:tcPr>
          <w:p w:rsidR="00900AB6" w:rsidRPr="00900AB6" w:rsidRDefault="000A6A2D" w:rsidP="00C70436">
            <w:pPr>
              <w:pStyle w:val="TEXT"/>
              <w:spacing w:line="276" w:lineRule="auto"/>
              <w:jc w:val="center"/>
              <w:rPr>
                <w:b/>
                <w:sz w:val="22"/>
                <w:szCs w:val="22"/>
                <w:lang w:val="pl-PL"/>
              </w:rPr>
            </w:pPr>
            <w:proofErr w:type="spellStart"/>
            <w:r>
              <w:rPr>
                <w:b/>
                <w:sz w:val="22"/>
                <w:szCs w:val="22"/>
                <w:lang w:val="pl-PL"/>
              </w:rPr>
              <w:t>f</w:t>
            </w:r>
            <w:r>
              <w:rPr>
                <w:b/>
                <w:sz w:val="22"/>
                <w:szCs w:val="22"/>
                <w:vertAlign w:val="subscript"/>
                <w:lang w:val="pl-PL"/>
              </w:rPr>
              <w:t>ct</w:t>
            </w:r>
            <w:proofErr w:type="spellEnd"/>
          </w:p>
        </w:tc>
        <w:tc>
          <w:tcPr>
            <w:tcW w:w="708" w:type="dxa"/>
            <w:tcBorders>
              <w:bottom w:val="nil"/>
            </w:tcBorders>
            <w:noWrap/>
            <w:vAlign w:val="center"/>
            <w:hideMark/>
          </w:tcPr>
          <w:p w:rsidR="00900AB6" w:rsidRPr="00900AB6" w:rsidRDefault="00900AB6" w:rsidP="00C70436">
            <w:pPr>
              <w:pStyle w:val="TEXT"/>
              <w:spacing w:line="276" w:lineRule="auto"/>
              <w:jc w:val="center"/>
              <w:rPr>
                <w:b/>
                <w:sz w:val="22"/>
                <w:szCs w:val="22"/>
                <w:lang w:val="pl-PL"/>
              </w:rPr>
            </w:pPr>
            <w:r w:rsidRPr="00900AB6">
              <w:rPr>
                <w:b/>
                <w:sz w:val="22"/>
                <w:szCs w:val="22"/>
                <w:lang w:val="pl-PL"/>
              </w:rPr>
              <w:t>C</w:t>
            </w:r>
            <w:r w:rsidRPr="00900AB6">
              <w:rPr>
                <w:b/>
                <w:sz w:val="22"/>
                <w:szCs w:val="22"/>
                <w:vertAlign w:val="subscript"/>
                <w:lang w:val="pl-PL"/>
              </w:rPr>
              <w:t>1</w:t>
            </w:r>
          </w:p>
        </w:tc>
        <w:tc>
          <w:tcPr>
            <w:tcW w:w="709" w:type="dxa"/>
            <w:tcBorders>
              <w:bottom w:val="nil"/>
            </w:tcBorders>
            <w:noWrap/>
            <w:vAlign w:val="center"/>
            <w:hideMark/>
          </w:tcPr>
          <w:p w:rsidR="00900AB6" w:rsidRPr="00900AB6" w:rsidRDefault="00900AB6" w:rsidP="00C70436">
            <w:pPr>
              <w:pStyle w:val="TEXT"/>
              <w:spacing w:line="276" w:lineRule="auto"/>
              <w:jc w:val="center"/>
              <w:rPr>
                <w:b/>
                <w:sz w:val="22"/>
                <w:szCs w:val="22"/>
                <w:lang w:val="pl-PL"/>
              </w:rPr>
            </w:pPr>
            <w:r w:rsidRPr="00900AB6">
              <w:rPr>
                <w:b/>
                <w:sz w:val="22"/>
                <w:szCs w:val="22"/>
                <w:lang w:val="pl-PL"/>
              </w:rPr>
              <w:t>C</w:t>
            </w:r>
            <w:r w:rsidRPr="00900AB6">
              <w:rPr>
                <w:b/>
                <w:sz w:val="22"/>
                <w:szCs w:val="22"/>
                <w:vertAlign w:val="subscript"/>
                <w:lang w:val="pl-PL"/>
              </w:rPr>
              <w:t>2</w:t>
            </w:r>
          </w:p>
        </w:tc>
        <w:tc>
          <w:tcPr>
            <w:tcW w:w="709" w:type="dxa"/>
            <w:tcBorders>
              <w:bottom w:val="nil"/>
            </w:tcBorders>
            <w:noWrap/>
            <w:vAlign w:val="center"/>
            <w:hideMark/>
          </w:tcPr>
          <w:p w:rsidR="00900AB6" w:rsidRPr="00900AB6" w:rsidRDefault="00900AB6" w:rsidP="00C70436">
            <w:pPr>
              <w:pStyle w:val="TEXT"/>
              <w:spacing w:line="276" w:lineRule="auto"/>
              <w:jc w:val="center"/>
              <w:rPr>
                <w:b/>
                <w:sz w:val="22"/>
                <w:szCs w:val="22"/>
                <w:lang w:val="pl-PL"/>
              </w:rPr>
            </w:pPr>
            <w:r w:rsidRPr="00900AB6">
              <w:rPr>
                <w:b/>
                <w:sz w:val="22"/>
                <w:szCs w:val="22"/>
                <w:lang w:val="pl-PL"/>
              </w:rPr>
              <w:t>C</w:t>
            </w:r>
            <w:r w:rsidRPr="00900AB6">
              <w:rPr>
                <w:b/>
                <w:sz w:val="22"/>
                <w:szCs w:val="22"/>
                <w:vertAlign w:val="subscript"/>
                <w:lang w:val="pl-PL"/>
              </w:rPr>
              <w:t>3</w:t>
            </w:r>
          </w:p>
        </w:tc>
        <w:tc>
          <w:tcPr>
            <w:tcW w:w="709" w:type="dxa"/>
            <w:tcBorders>
              <w:bottom w:val="nil"/>
            </w:tcBorders>
            <w:noWrap/>
            <w:vAlign w:val="center"/>
            <w:hideMark/>
          </w:tcPr>
          <w:p w:rsidR="00900AB6" w:rsidRPr="00900AB6" w:rsidRDefault="00900AB6" w:rsidP="00C70436">
            <w:pPr>
              <w:pStyle w:val="TEXT"/>
              <w:spacing w:line="276" w:lineRule="auto"/>
              <w:jc w:val="center"/>
              <w:rPr>
                <w:b/>
                <w:sz w:val="22"/>
                <w:szCs w:val="22"/>
                <w:lang w:val="pl-PL"/>
              </w:rPr>
            </w:pPr>
            <w:r w:rsidRPr="00900AB6">
              <w:rPr>
                <w:b/>
                <w:sz w:val="22"/>
                <w:szCs w:val="22"/>
                <w:lang w:val="pl-PL"/>
              </w:rPr>
              <w:t>C</w:t>
            </w:r>
            <w:r w:rsidRPr="00900AB6">
              <w:rPr>
                <w:b/>
                <w:sz w:val="22"/>
                <w:szCs w:val="22"/>
                <w:vertAlign w:val="subscript"/>
                <w:lang w:val="pl-PL"/>
              </w:rPr>
              <w:t>4</w:t>
            </w:r>
          </w:p>
        </w:tc>
        <w:tc>
          <w:tcPr>
            <w:tcW w:w="709" w:type="dxa"/>
            <w:tcBorders>
              <w:bottom w:val="nil"/>
            </w:tcBorders>
            <w:noWrap/>
            <w:vAlign w:val="center"/>
            <w:hideMark/>
          </w:tcPr>
          <w:p w:rsidR="00900AB6" w:rsidRPr="00900AB6" w:rsidRDefault="00900AB6" w:rsidP="00C70436">
            <w:pPr>
              <w:pStyle w:val="TEXT"/>
              <w:spacing w:line="276" w:lineRule="auto"/>
              <w:jc w:val="center"/>
              <w:rPr>
                <w:b/>
                <w:sz w:val="22"/>
                <w:szCs w:val="22"/>
                <w:lang w:val="pl-PL"/>
              </w:rPr>
            </w:pPr>
            <w:r w:rsidRPr="00900AB6">
              <w:rPr>
                <w:b/>
                <w:sz w:val="22"/>
                <w:szCs w:val="22"/>
                <w:lang w:val="pl-PL"/>
              </w:rPr>
              <w:t>Skurcz</w:t>
            </w:r>
          </w:p>
        </w:tc>
        <w:tc>
          <w:tcPr>
            <w:tcW w:w="580" w:type="dxa"/>
            <w:tcBorders>
              <w:bottom w:val="nil"/>
            </w:tcBorders>
            <w:noWrap/>
            <w:vAlign w:val="center"/>
            <w:hideMark/>
          </w:tcPr>
          <w:p w:rsidR="00900AB6" w:rsidRPr="00900AB6" w:rsidRDefault="00900AB6" w:rsidP="00C70436">
            <w:pPr>
              <w:pStyle w:val="TEXT"/>
              <w:spacing w:line="276" w:lineRule="auto"/>
              <w:jc w:val="center"/>
              <w:rPr>
                <w:b/>
                <w:sz w:val="22"/>
                <w:szCs w:val="22"/>
                <w:vertAlign w:val="subscript"/>
                <w:lang w:val="pl-PL"/>
              </w:rPr>
            </w:pPr>
            <w:proofErr w:type="spellStart"/>
            <w:r w:rsidRPr="00900AB6">
              <w:rPr>
                <w:b/>
                <w:sz w:val="22"/>
                <w:szCs w:val="22"/>
                <w:lang w:val="pl-PL"/>
              </w:rPr>
              <w:t>t</w:t>
            </w:r>
            <w:r w:rsidRPr="00900AB6">
              <w:rPr>
                <w:b/>
                <w:sz w:val="22"/>
                <w:szCs w:val="22"/>
                <w:vertAlign w:val="subscript"/>
                <w:lang w:val="pl-PL"/>
              </w:rPr>
              <w:t>s</w:t>
            </w:r>
            <w:proofErr w:type="spellEnd"/>
          </w:p>
        </w:tc>
        <w:tc>
          <w:tcPr>
            <w:tcW w:w="581" w:type="dxa"/>
            <w:tcBorders>
              <w:bottom w:val="nil"/>
            </w:tcBorders>
            <w:noWrap/>
            <w:vAlign w:val="center"/>
            <w:hideMark/>
          </w:tcPr>
          <w:p w:rsidR="00900AB6" w:rsidRPr="00900AB6" w:rsidRDefault="00900AB6" w:rsidP="00C70436">
            <w:pPr>
              <w:pStyle w:val="TEXT"/>
              <w:spacing w:line="276" w:lineRule="auto"/>
              <w:jc w:val="center"/>
              <w:rPr>
                <w:b/>
                <w:sz w:val="22"/>
                <w:szCs w:val="22"/>
                <w:vertAlign w:val="subscript"/>
                <w:lang w:val="pl-PL"/>
              </w:rPr>
            </w:pPr>
            <w:proofErr w:type="spellStart"/>
            <w:r w:rsidRPr="00900AB6">
              <w:rPr>
                <w:b/>
                <w:sz w:val="22"/>
                <w:szCs w:val="22"/>
                <w:lang w:val="pl-PL"/>
              </w:rPr>
              <w:t>t</w:t>
            </w:r>
            <w:r w:rsidRPr="00900AB6">
              <w:rPr>
                <w:b/>
                <w:sz w:val="22"/>
                <w:szCs w:val="22"/>
                <w:vertAlign w:val="subscript"/>
                <w:lang w:val="pl-PL"/>
              </w:rPr>
              <w:t>d</w:t>
            </w:r>
            <w:proofErr w:type="spellEnd"/>
          </w:p>
        </w:tc>
        <w:tc>
          <w:tcPr>
            <w:tcW w:w="581" w:type="dxa"/>
            <w:tcBorders>
              <w:bottom w:val="nil"/>
            </w:tcBorders>
            <w:noWrap/>
            <w:vAlign w:val="center"/>
            <w:hideMark/>
          </w:tcPr>
          <w:p w:rsidR="00900AB6" w:rsidRPr="00900AB6" w:rsidRDefault="00900AB6" w:rsidP="00C70436">
            <w:pPr>
              <w:pStyle w:val="TEXT"/>
              <w:spacing w:line="240" w:lineRule="auto"/>
              <w:jc w:val="center"/>
              <w:rPr>
                <w:b/>
                <w:sz w:val="22"/>
                <w:szCs w:val="22"/>
                <w:lang w:val="pl-PL"/>
              </w:rPr>
            </w:pPr>
            <w:r w:rsidRPr="00900AB6">
              <w:rPr>
                <w:b/>
                <w:sz w:val="22"/>
                <w:szCs w:val="22"/>
                <w:lang w:val="pl-PL"/>
              </w:rPr>
              <w:t xml:space="preserve">RH </w:t>
            </w:r>
            <w:r w:rsidRPr="00900AB6">
              <w:rPr>
                <w:b/>
                <w:sz w:val="22"/>
                <w:szCs w:val="22"/>
                <w:vertAlign w:val="subscript"/>
                <w:lang w:val="pl-PL"/>
              </w:rPr>
              <w:t>zewn.</w:t>
            </w:r>
          </w:p>
        </w:tc>
        <w:tc>
          <w:tcPr>
            <w:tcW w:w="581" w:type="dxa"/>
            <w:tcBorders>
              <w:bottom w:val="nil"/>
            </w:tcBorders>
            <w:noWrap/>
            <w:vAlign w:val="center"/>
            <w:hideMark/>
          </w:tcPr>
          <w:p w:rsidR="00900AB6" w:rsidRPr="00900AB6" w:rsidRDefault="00900AB6" w:rsidP="00C70436">
            <w:pPr>
              <w:pStyle w:val="TEXT"/>
              <w:spacing w:line="240" w:lineRule="auto"/>
              <w:jc w:val="center"/>
              <w:rPr>
                <w:b/>
                <w:sz w:val="22"/>
                <w:szCs w:val="22"/>
                <w:lang w:val="pl-PL"/>
              </w:rPr>
            </w:pPr>
            <w:r w:rsidRPr="00900AB6">
              <w:rPr>
                <w:b/>
                <w:sz w:val="22"/>
                <w:szCs w:val="22"/>
                <w:lang w:val="pl-PL"/>
              </w:rPr>
              <w:t xml:space="preserve">RH </w:t>
            </w:r>
            <w:proofErr w:type="spellStart"/>
            <w:r w:rsidR="00C70436">
              <w:rPr>
                <w:b/>
                <w:sz w:val="22"/>
                <w:szCs w:val="22"/>
                <w:vertAlign w:val="subscript"/>
                <w:lang w:val="pl-PL"/>
              </w:rPr>
              <w:t>wewn</w:t>
            </w:r>
            <w:proofErr w:type="spellEnd"/>
          </w:p>
        </w:tc>
      </w:tr>
      <w:tr w:rsidR="00900AB6" w:rsidRPr="00900AB6" w:rsidTr="00C70436">
        <w:trPr>
          <w:trHeight w:val="320"/>
          <w:jc w:val="center"/>
        </w:trPr>
        <w:tc>
          <w:tcPr>
            <w:tcW w:w="624"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p>
        </w:tc>
        <w:tc>
          <w:tcPr>
            <w:tcW w:w="803"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w:t>
            </w:r>
            <w:proofErr w:type="spellStart"/>
            <w:r w:rsidRPr="00900AB6">
              <w:rPr>
                <w:sz w:val="22"/>
                <w:szCs w:val="22"/>
                <w:lang w:val="pl-PL"/>
              </w:rPr>
              <w:t>MPa</w:t>
            </w:r>
            <w:proofErr w:type="spellEnd"/>
            <w:r w:rsidRPr="00900AB6">
              <w:rPr>
                <w:sz w:val="22"/>
                <w:szCs w:val="22"/>
                <w:lang w:val="pl-PL"/>
              </w:rPr>
              <w:t>]</w:t>
            </w:r>
          </w:p>
        </w:tc>
        <w:tc>
          <w:tcPr>
            <w:tcW w:w="803"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w:t>
            </w:r>
            <w:proofErr w:type="spellStart"/>
            <w:r w:rsidRPr="00900AB6">
              <w:rPr>
                <w:sz w:val="22"/>
                <w:szCs w:val="22"/>
                <w:lang w:val="pl-PL"/>
              </w:rPr>
              <w:t>GPa</w:t>
            </w:r>
            <w:proofErr w:type="spellEnd"/>
            <w:r w:rsidRPr="00900AB6">
              <w:rPr>
                <w:sz w:val="22"/>
                <w:szCs w:val="22"/>
                <w:lang w:val="pl-PL"/>
              </w:rPr>
              <w:t>]</w:t>
            </w:r>
          </w:p>
        </w:tc>
        <w:tc>
          <w:tcPr>
            <w:tcW w:w="804"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w:t>
            </w:r>
            <w:proofErr w:type="spellStart"/>
            <w:r w:rsidRPr="00900AB6">
              <w:rPr>
                <w:sz w:val="22"/>
                <w:szCs w:val="22"/>
                <w:lang w:val="pl-PL"/>
              </w:rPr>
              <w:t>MPa</w:t>
            </w:r>
            <w:proofErr w:type="spellEnd"/>
            <w:r w:rsidRPr="00900AB6">
              <w:rPr>
                <w:sz w:val="22"/>
                <w:szCs w:val="22"/>
                <w:lang w:val="pl-PL"/>
              </w:rPr>
              <w:t>]</w:t>
            </w:r>
          </w:p>
        </w:tc>
        <w:tc>
          <w:tcPr>
            <w:tcW w:w="708"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[1/d]</w:t>
            </w:r>
          </w:p>
        </w:tc>
        <w:tc>
          <w:tcPr>
            <w:tcW w:w="709"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[1/d]</w:t>
            </w:r>
          </w:p>
        </w:tc>
        <w:tc>
          <w:tcPr>
            <w:tcW w:w="709"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[1/d]</w:t>
            </w:r>
          </w:p>
        </w:tc>
        <w:tc>
          <w:tcPr>
            <w:tcW w:w="709"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[1/d]</w:t>
            </w:r>
          </w:p>
        </w:tc>
        <w:tc>
          <w:tcPr>
            <w:tcW w:w="709"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w:t>
            </w:r>
            <w:r w:rsidRPr="00900AB6">
              <w:rPr>
                <w:sz w:val="22"/>
                <w:szCs w:val="22"/>
                <w:lang w:val="pl-PL"/>
              </w:rPr>
              <w:sym w:font="Symbol" w:char="F06D"/>
            </w:r>
            <w:r w:rsidRPr="00900AB6">
              <w:rPr>
                <w:sz w:val="22"/>
                <w:szCs w:val="22"/>
                <w:lang w:val="pl-PL"/>
              </w:rPr>
              <w:sym w:font="Symbol" w:char="F065"/>
            </w:r>
            <w:r w:rsidRPr="00900AB6">
              <w:rPr>
                <w:sz w:val="22"/>
                <w:szCs w:val="22"/>
                <w:lang w:val="pl-PL"/>
              </w:rPr>
              <w:t>]</w:t>
            </w:r>
          </w:p>
        </w:tc>
        <w:tc>
          <w:tcPr>
            <w:tcW w:w="580"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[d]</w:t>
            </w:r>
          </w:p>
        </w:tc>
        <w:tc>
          <w:tcPr>
            <w:tcW w:w="581"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[d]</w:t>
            </w:r>
          </w:p>
        </w:tc>
        <w:tc>
          <w:tcPr>
            <w:tcW w:w="581"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w:t>
            </w:r>
          </w:p>
        </w:tc>
        <w:tc>
          <w:tcPr>
            <w:tcW w:w="581" w:type="dxa"/>
            <w:tcBorders>
              <w:top w:val="nil"/>
            </w:tcBorders>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w:t>
            </w:r>
          </w:p>
        </w:tc>
      </w:tr>
      <w:tr w:rsidR="00900AB6" w:rsidRPr="00900AB6" w:rsidTr="00C70436">
        <w:trPr>
          <w:trHeight w:val="300"/>
          <w:jc w:val="center"/>
        </w:trPr>
        <w:tc>
          <w:tcPr>
            <w:tcW w:w="624" w:type="dxa"/>
            <w:noWrap/>
            <w:vAlign w:val="center"/>
            <w:hideMark/>
          </w:tcPr>
          <w:p w:rsidR="00900AB6" w:rsidRPr="00900AB6" w:rsidRDefault="00900AB6" w:rsidP="00C70436">
            <w:pPr>
              <w:pStyle w:val="TEXT"/>
              <w:spacing w:line="276" w:lineRule="auto"/>
              <w:jc w:val="center"/>
              <w:rPr>
                <w:b/>
                <w:sz w:val="22"/>
                <w:szCs w:val="22"/>
                <w:lang w:val="pl-PL"/>
              </w:rPr>
            </w:pPr>
            <w:r w:rsidRPr="00900AB6">
              <w:rPr>
                <w:b/>
                <w:sz w:val="22"/>
                <w:szCs w:val="22"/>
                <w:lang w:val="pl-PL"/>
              </w:rPr>
              <w:t>M-1</w:t>
            </w:r>
          </w:p>
        </w:tc>
        <w:tc>
          <w:tcPr>
            <w:tcW w:w="803" w:type="dxa"/>
            <w:noWrap/>
            <w:vAlign w:val="center"/>
            <w:hideMark/>
          </w:tcPr>
          <w:p w:rsidR="00900AB6" w:rsidRPr="00900AB6" w:rsidRDefault="000A6A2D" w:rsidP="00C70436">
            <w:pPr>
              <w:pStyle w:val="TEXT"/>
              <w:spacing w:line="276" w:lineRule="auto"/>
              <w:jc w:val="center"/>
              <w:rPr>
                <w:sz w:val="22"/>
                <w:szCs w:val="22"/>
                <w:lang w:val="pl-PL"/>
              </w:rPr>
            </w:pPr>
            <w:r>
              <w:rPr>
                <w:sz w:val="22"/>
                <w:szCs w:val="22"/>
                <w:lang w:val="pl-PL"/>
              </w:rPr>
              <w:t>90</w:t>
            </w:r>
            <w:r w:rsidR="00C70436">
              <w:rPr>
                <w:sz w:val="22"/>
                <w:szCs w:val="22"/>
                <w:lang w:val="pl-PL"/>
              </w:rPr>
              <w:t>,6</w:t>
            </w:r>
          </w:p>
        </w:tc>
        <w:tc>
          <w:tcPr>
            <w:tcW w:w="803"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38</w:t>
            </w:r>
            <w:r w:rsidR="00C70436">
              <w:rPr>
                <w:sz w:val="22"/>
                <w:szCs w:val="22"/>
                <w:lang w:val="pl-PL"/>
              </w:rPr>
              <w:t>,</w:t>
            </w:r>
            <w:r w:rsidRPr="00900AB6">
              <w:rPr>
                <w:sz w:val="22"/>
                <w:szCs w:val="22"/>
                <w:lang w:val="pl-PL"/>
              </w:rPr>
              <w:t>25</w:t>
            </w:r>
          </w:p>
        </w:tc>
        <w:tc>
          <w:tcPr>
            <w:tcW w:w="804" w:type="dxa"/>
            <w:noWrap/>
            <w:vAlign w:val="center"/>
            <w:hideMark/>
          </w:tcPr>
          <w:p w:rsidR="00900AB6" w:rsidRPr="00900AB6" w:rsidRDefault="0027495E" w:rsidP="00C70436">
            <w:pPr>
              <w:pStyle w:val="TEXT"/>
              <w:spacing w:line="276" w:lineRule="auto"/>
              <w:jc w:val="center"/>
              <w:rPr>
                <w:sz w:val="22"/>
                <w:szCs w:val="22"/>
                <w:lang w:val="pl-PL"/>
              </w:rPr>
            </w:pPr>
            <w:r>
              <w:rPr>
                <w:sz w:val="22"/>
                <w:szCs w:val="22"/>
                <w:lang w:val="pl-PL"/>
              </w:rPr>
              <w:t>4,</w:t>
            </w:r>
            <w:r w:rsidR="00900AB6" w:rsidRPr="00900AB6">
              <w:rPr>
                <w:sz w:val="22"/>
                <w:szCs w:val="22"/>
                <w:lang w:val="pl-PL"/>
              </w:rPr>
              <w:t>51</w:t>
            </w:r>
          </w:p>
        </w:tc>
        <w:tc>
          <w:tcPr>
            <w:tcW w:w="708"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25</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10</w:t>
            </w:r>
          </w:p>
        </w:tc>
        <w:tc>
          <w:tcPr>
            <w:tcW w:w="709" w:type="dxa"/>
            <w:noWrap/>
            <w:vAlign w:val="center"/>
            <w:hideMark/>
          </w:tcPr>
          <w:p w:rsidR="00900AB6" w:rsidRPr="00900AB6" w:rsidRDefault="00900AB6" w:rsidP="00705DEC">
            <w:pPr>
              <w:pStyle w:val="TEXT"/>
              <w:spacing w:line="276" w:lineRule="auto"/>
              <w:jc w:val="center"/>
              <w:rPr>
                <w:sz w:val="22"/>
                <w:szCs w:val="22"/>
                <w:lang w:val="pl-PL"/>
              </w:rPr>
            </w:pPr>
            <w:r w:rsidRPr="00900AB6">
              <w:rPr>
                <w:sz w:val="22"/>
                <w:szCs w:val="22"/>
                <w:lang w:val="pl-PL"/>
              </w:rPr>
              <w:t>6</w:t>
            </w:r>
            <w:r w:rsidR="00705DEC">
              <w:rPr>
                <w:sz w:val="22"/>
                <w:szCs w:val="22"/>
                <w:lang w:val="pl-PL"/>
              </w:rPr>
              <w:t>5</w:t>
            </w:r>
            <w:r w:rsidRPr="00900AB6">
              <w:rPr>
                <w:sz w:val="22"/>
                <w:szCs w:val="22"/>
                <w:lang w:val="pl-PL"/>
              </w:rPr>
              <w:t>0</w:t>
            </w:r>
          </w:p>
        </w:tc>
        <w:tc>
          <w:tcPr>
            <w:tcW w:w="580" w:type="dxa"/>
            <w:vMerge w:val="restart"/>
            <w:noWrap/>
            <w:vAlign w:val="center"/>
            <w:hideMark/>
          </w:tcPr>
          <w:p w:rsidR="00900AB6" w:rsidRPr="00C70436" w:rsidRDefault="00900AB6" w:rsidP="00C70436">
            <w:pPr>
              <w:pStyle w:val="TEXT"/>
              <w:spacing w:line="276" w:lineRule="auto"/>
              <w:jc w:val="center"/>
              <w:rPr>
                <w:sz w:val="21"/>
                <w:szCs w:val="21"/>
                <w:lang w:val="pl-PL"/>
              </w:rPr>
            </w:pPr>
            <w:r w:rsidRPr="00C70436">
              <w:rPr>
                <w:sz w:val="21"/>
                <w:szCs w:val="21"/>
                <w:lang w:val="pl-PL"/>
              </w:rPr>
              <w:t>0</w:t>
            </w:r>
            <w:r w:rsidR="00C70436" w:rsidRPr="00C70436">
              <w:rPr>
                <w:sz w:val="21"/>
                <w:szCs w:val="21"/>
                <w:lang w:val="pl-PL"/>
              </w:rPr>
              <w:t>,</w:t>
            </w:r>
            <w:r w:rsidRPr="00C70436">
              <w:rPr>
                <w:sz w:val="21"/>
                <w:szCs w:val="21"/>
                <w:lang w:val="pl-PL"/>
              </w:rPr>
              <w:t>25</w:t>
            </w:r>
          </w:p>
        </w:tc>
        <w:tc>
          <w:tcPr>
            <w:tcW w:w="581" w:type="dxa"/>
            <w:vMerge w:val="restart"/>
            <w:noWrap/>
            <w:vAlign w:val="center"/>
            <w:hideMark/>
          </w:tcPr>
          <w:p w:rsidR="00900AB6" w:rsidRPr="00C70436" w:rsidRDefault="00900AB6" w:rsidP="00C70436">
            <w:pPr>
              <w:pStyle w:val="TEXT"/>
              <w:spacing w:line="276" w:lineRule="auto"/>
              <w:jc w:val="center"/>
              <w:rPr>
                <w:sz w:val="21"/>
                <w:szCs w:val="21"/>
                <w:lang w:val="pl-PL"/>
              </w:rPr>
            </w:pPr>
            <w:r w:rsidRPr="00C70436">
              <w:rPr>
                <w:sz w:val="21"/>
                <w:szCs w:val="21"/>
                <w:lang w:val="pl-PL"/>
              </w:rPr>
              <w:t>1</w:t>
            </w:r>
          </w:p>
        </w:tc>
        <w:tc>
          <w:tcPr>
            <w:tcW w:w="581" w:type="dxa"/>
            <w:vMerge w:val="restart"/>
            <w:noWrap/>
            <w:vAlign w:val="center"/>
            <w:hideMark/>
          </w:tcPr>
          <w:p w:rsidR="00900AB6" w:rsidRPr="00C70436" w:rsidRDefault="00900AB6" w:rsidP="00C70436">
            <w:pPr>
              <w:pStyle w:val="TEXT"/>
              <w:spacing w:line="276" w:lineRule="auto"/>
              <w:jc w:val="center"/>
              <w:rPr>
                <w:sz w:val="21"/>
                <w:szCs w:val="21"/>
                <w:lang w:val="pl-PL"/>
              </w:rPr>
            </w:pPr>
            <w:r w:rsidRPr="00C70436">
              <w:rPr>
                <w:sz w:val="21"/>
                <w:szCs w:val="21"/>
                <w:lang w:val="pl-PL"/>
              </w:rPr>
              <w:t>85</w:t>
            </w:r>
          </w:p>
        </w:tc>
        <w:tc>
          <w:tcPr>
            <w:tcW w:w="581" w:type="dxa"/>
            <w:vMerge w:val="restart"/>
            <w:noWrap/>
            <w:vAlign w:val="center"/>
            <w:hideMark/>
          </w:tcPr>
          <w:p w:rsidR="00900AB6" w:rsidRPr="00C70436" w:rsidRDefault="00900AB6" w:rsidP="00C70436">
            <w:pPr>
              <w:pStyle w:val="TEXT"/>
              <w:spacing w:line="276" w:lineRule="auto"/>
              <w:jc w:val="center"/>
              <w:rPr>
                <w:sz w:val="21"/>
                <w:szCs w:val="21"/>
                <w:lang w:val="pl-PL"/>
              </w:rPr>
            </w:pPr>
            <w:r w:rsidRPr="00C70436">
              <w:rPr>
                <w:sz w:val="21"/>
                <w:szCs w:val="21"/>
                <w:lang w:val="pl-PL"/>
              </w:rPr>
              <w:t>50</w:t>
            </w:r>
          </w:p>
        </w:tc>
      </w:tr>
      <w:tr w:rsidR="00900AB6" w:rsidRPr="00900AB6" w:rsidTr="00C70436">
        <w:trPr>
          <w:trHeight w:val="300"/>
          <w:jc w:val="center"/>
        </w:trPr>
        <w:tc>
          <w:tcPr>
            <w:tcW w:w="624" w:type="dxa"/>
            <w:noWrap/>
            <w:vAlign w:val="center"/>
            <w:hideMark/>
          </w:tcPr>
          <w:p w:rsidR="00900AB6" w:rsidRPr="00900AB6" w:rsidRDefault="00900AB6" w:rsidP="00C70436">
            <w:pPr>
              <w:pStyle w:val="TEXT"/>
              <w:spacing w:line="276" w:lineRule="auto"/>
              <w:jc w:val="center"/>
              <w:rPr>
                <w:b/>
                <w:sz w:val="22"/>
                <w:szCs w:val="22"/>
                <w:lang w:val="pl-PL"/>
              </w:rPr>
            </w:pPr>
            <w:r w:rsidRPr="00900AB6">
              <w:rPr>
                <w:b/>
                <w:sz w:val="22"/>
                <w:szCs w:val="22"/>
                <w:lang w:val="pl-PL"/>
              </w:rPr>
              <w:t>M-2</w:t>
            </w:r>
          </w:p>
        </w:tc>
        <w:tc>
          <w:tcPr>
            <w:tcW w:w="803" w:type="dxa"/>
            <w:noWrap/>
            <w:vAlign w:val="center"/>
            <w:hideMark/>
          </w:tcPr>
          <w:p w:rsidR="00900AB6" w:rsidRPr="00900AB6" w:rsidRDefault="000A6A2D" w:rsidP="00C70436">
            <w:pPr>
              <w:pStyle w:val="TEXT"/>
              <w:spacing w:line="276" w:lineRule="auto"/>
              <w:jc w:val="center"/>
              <w:rPr>
                <w:sz w:val="22"/>
                <w:szCs w:val="22"/>
                <w:lang w:val="pl-PL"/>
              </w:rPr>
            </w:pPr>
            <w:r>
              <w:rPr>
                <w:sz w:val="22"/>
                <w:szCs w:val="22"/>
                <w:lang w:val="pl-PL"/>
              </w:rPr>
              <w:t>48,6</w:t>
            </w:r>
          </w:p>
        </w:tc>
        <w:tc>
          <w:tcPr>
            <w:tcW w:w="803" w:type="dxa"/>
            <w:noWrap/>
            <w:vAlign w:val="center"/>
            <w:hideMark/>
          </w:tcPr>
          <w:p w:rsidR="00900AB6" w:rsidRPr="00900AB6" w:rsidRDefault="002A4D76" w:rsidP="00C70436">
            <w:pPr>
              <w:pStyle w:val="TEXT"/>
              <w:spacing w:line="276" w:lineRule="auto"/>
              <w:jc w:val="center"/>
              <w:rPr>
                <w:sz w:val="22"/>
                <w:szCs w:val="22"/>
                <w:lang w:val="pl-PL"/>
              </w:rPr>
            </w:pPr>
            <w:r>
              <w:rPr>
                <w:sz w:val="22"/>
                <w:szCs w:val="22"/>
                <w:lang w:val="pl-PL"/>
              </w:rPr>
              <w:t>2</w:t>
            </w:r>
            <w:r w:rsidR="00900AB6" w:rsidRPr="00900AB6">
              <w:rPr>
                <w:sz w:val="22"/>
                <w:szCs w:val="22"/>
                <w:lang w:val="pl-PL"/>
              </w:rPr>
              <w:t>0</w:t>
            </w:r>
            <w:r w:rsidR="00C70436">
              <w:rPr>
                <w:sz w:val="22"/>
                <w:szCs w:val="22"/>
                <w:lang w:val="pl-PL"/>
              </w:rPr>
              <w:t>,</w:t>
            </w:r>
            <w:r w:rsidR="00900AB6" w:rsidRPr="00900AB6">
              <w:rPr>
                <w:sz w:val="22"/>
                <w:szCs w:val="22"/>
                <w:lang w:val="pl-PL"/>
              </w:rPr>
              <w:t>28</w:t>
            </w:r>
          </w:p>
        </w:tc>
        <w:tc>
          <w:tcPr>
            <w:tcW w:w="804" w:type="dxa"/>
            <w:noWrap/>
            <w:vAlign w:val="center"/>
            <w:hideMark/>
          </w:tcPr>
          <w:p w:rsidR="00900AB6" w:rsidRPr="00900AB6" w:rsidRDefault="0027495E" w:rsidP="0027495E">
            <w:pPr>
              <w:pStyle w:val="TEXT"/>
              <w:spacing w:line="276" w:lineRule="auto"/>
              <w:jc w:val="center"/>
              <w:rPr>
                <w:sz w:val="22"/>
                <w:szCs w:val="22"/>
                <w:lang w:val="pl-PL"/>
              </w:rPr>
            </w:pPr>
            <w:r>
              <w:rPr>
                <w:sz w:val="22"/>
                <w:szCs w:val="22"/>
                <w:lang w:val="pl-PL"/>
              </w:rPr>
              <w:t>3,21</w:t>
            </w:r>
          </w:p>
        </w:tc>
        <w:tc>
          <w:tcPr>
            <w:tcW w:w="708"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40</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30</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750</w:t>
            </w:r>
          </w:p>
        </w:tc>
        <w:tc>
          <w:tcPr>
            <w:tcW w:w="580" w:type="dxa"/>
            <w:vMerge/>
            <w:vAlign w:val="center"/>
            <w:hideMark/>
          </w:tcPr>
          <w:p w:rsidR="00900AB6" w:rsidRPr="00900AB6" w:rsidRDefault="00900AB6" w:rsidP="00C70436">
            <w:pPr>
              <w:pStyle w:val="TEXT"/>
              <w:spacing w:line="276" w:lineRule="auto"/>
              <w:jc w:val="center"/>
              <w:rPr>
                <w:sz w:val="22"/>
                <w:szCs w:val="22"/>
                <w:lang w:val="pl-PL"/>
              </w:rPr>
            </w:pPr>
          </w:p>
        </w:tc>
        <w:tc>
          <w:tcPr>
            <w:tcW w:w="581" w:type="dxa"/>
            <w:vMerge/>
            <w:vAlign w:val="center"/>
            <w:hideMark/>
          </w:tcPr>
          <w:p w:rsidR="00900AB6" w:rsidRPr="00900AB6" w:rsidRDefault="00900AB6" w:rsidP="00C70436">
            <w:pPr>
              <w:pStyle w:val="TEXT"/>
              <w:spacing w:line="276" w:lineRule="auto"/>
              <w:jc w:val="center"/>
              <w:rPr>
                <w:sz w:val="22"/>
                <w:szCs w:val="22"/>
                <w:lang w:val="pl-PL"/>
              </w:rPr>
            </w:pPr>
          </w:p>
        </w:tc>
        <w:tc>
          <w:tcPr>
            <w:tcW w:w="581" w:type="dxa"/>
            <w:vMerge/>
            <w:vAlign w:val="center"/>
            <w:hideMark/>
          </w:tcPr>
          <w:p w:rsidR="00900AB6" w:rsidRPr="00900AB6" w:rsidRDefault="00900AB6" w:rsidP="00C70436">
            <w:pPr>
              <w:pStyle w:val="TEXT"/>
              <w:spacing w:line="276" w:lineRule="auto"/>
              <w:jc w:val="center"/>
              <w:rPr>
                <w:sz w:val="22"/>
                <w:szCs w:val="22"/>
                <w:lang w:val="pl-PL"/>
              </w:rPr>
            </w:pPr>
          </w:p>
        </w:tc>
        <w:tc>
          <w:tcPr>
            <w:tcW w:w="581" w:type="dxa"/>
            <w:vMerge/>
            <w:vAlign w:val="center"/>
            <w:hideMark/>
          </w:tcPr>
          <w:p w:rsidR="00900AB6" w:rsidRPr="00900AB6" w:rsidRDefault="00900AB6" w:rsidP="00C70436">
            <w:pPr>
              <w:pStyle w:val="TEXT"/>
              <w:spacing w:line="276" w:lineRule="auto"/>
              <w:jc w:val="center"/>
              <w:rPr>
                <w:sz w:val="22"/>
                <w:szCs w:val="22"/>
                <w:lang w:val="pl-PL"/>
              </w:rPr>
            </w:pPr>
          </w:p>
        </w:tc>
      </w:tr>
      <w:tr w:rsidR="00900AB6" w:rsidRPr="00900AB6" w:rsidTr="00C70436">
        <w:trPr>
          <w:trHeight w:val="300"/>
          <w:jc w:val="center"/>
        </w:trPr>
        <w:tc>
          <w:tcPr>
            <w:tcW w:w="624" w:type="dxa"/>
            <w:noWrap/>
            <w:vAlign w:val="center"/>
            <w:hideMark/>
          </w:tcPr>
          <w:p w:rsidR="00900AB6" w:rsidRPr="00900AB6" w:rsidRDefault="00900AB6" w:rsidP="00C70436">
            <w:pPr>
              <w:pStyle w:val="TEXT"/>
              <w:spacing w:line="276" w:lineRule="auto"/>
              <w:jc w:val="center"/>
              <w:rPr>
                <w:b/>
                <w:sz w:val="22"/>
                <w:szCs w:val="22"/>
                <w:lang w:val="pl-PL"/>
              </w:rPr>
            </w:pPr>
            <w:r w:rsidRPr="00900AB6">
              <w:rPr>
                <w:b/>
                <w:sz w:val="22"/>
                <w:szCs w:val="22"/>
                <w:lang w:val="pl-PL"/>
              </w:rPr>
              <w:t>M-3</w:t>
            </w:r>
          </w:p>
        </w:tc>
        <w:tc>
          <w:tcPr>
            <w:tcW w:w="803" w:type="dxa"/>
            <w:noWrap/>
            <w:vAlign w:val="center"/>
            <w:hideMark/>
          </w:tcPr>
          <w:p w:rsidR="00900AB6" w:rsidRPr="00900AB6" w:rsidRDefault="00900AB6" w:rsidP="000A6A2D">
            <w:pPr>
              <w:pStyle w:val="TEXT"/>
              <w:spacing w:line="276" w:lineRule="auto"/>
              <w:jc w:val="center"/>
              <w:rPr>
                <w:sz w:val="22"/>
                <w:szCs w:val="22"/>
                <w:lang w:val="pl-PL"/>
              </w:rPr>
            </w:pPr>
            <w:r w:rsidRPr="00900AB6">
              <w:rPr>
                <w:sz w:val="22"/>
                <w:szCs w:val="22"/>
                <w:lang w:val="pl-PL"/>
              </w:rPr>
              <w:t>4</w:t>
            </w:r>
            <w:r w:rsidR="000A6A2D">
              <w:rPr>
                <w:sz w:val="22"/>
                <w:szCs w:val="22"/>
                <w:lang w:val="pl-PL"/>
              </w:rPr>
              <w:t>2,7</w:t>
            </w:r>
          </w:p>
        </w:tc>
        <w:tc>
          <w:tcPr>
            <w:tcW w:w="803"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10</w:t>
            </w:r>
            <w:r w:rsidR="00C70436">
              <w:rPr>
                <w:sz w:val="22"/>
                <w:szCs w:val="22"/>
                <w:lang w:val="pl-PL"/>
              </w:rPr>
              <w:t>,</w:t>
            </w:r>
            <w:r w:rsidRPr="00900AB6">
              <w:rPr>
                <w:sz w:val="22"/>
                <w:szCs w:val="22"/>
                <w:lang w:val="pl-PL"/>
              </w:rPr>
              <w:t>01</w:t>
            </w:r>
          </w:p>
        </w:tc>
        <w:tc>
          <w:tcPr>
            <w:tcW w:w="804" w:type="dxa"/>
            <w:noWrap/>
            <w:vAlign w:val="center"/>
            <w:hideMark/>
          </w:tcPr>
          <w:p w:rsidR="00900AB6" w:rsidRPr="00900AB6" w:rsidRDefault="0027495E" w:rsidP="00C70436">
            <w:pPr>
              <w:pStyle w:val="TEXT"/>
              <w:spacing w:line="276" w:lineRule="auto"/>
              <w:jc w:val="center"/>
              <w:rPr>
                <w:sz w:val="22"/>
                <w:szCs w:val="22"/>
                <w:lang w:val="pl-PL"/>
              </w:rPr>
            </w:pPr>
            <w:r>
              <w:rPr>
                <w:sz w:val="22"/>
                <w:szCs w:val="22"/>
                <w:lang w:val="pl-PL"/>
              </w:rPr>
              <w:t>1,</w:t>
            </w:r>
            <w:r w:rsidR="00900AB6" w:rsidRPr="00900AB6">
              <w:rPr>
                <w:sz w:val="22"/>
                <w:szCs w:val="22"/>
                <w:lang w:val="pl-PL"/>
              </w:rPr>
              <w:t>93</w:t>
            </w:r>
          </w:p>
        </w:tc>
        <w:tc>
          <w:tcPr>
            <w:tcW w:w="708"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4</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2</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30</w:t>
            </w:r>
          </w:p>
        </w:tc>
        <w:tc>
          <w:tcPr>
            <w:tcW w:w="709" w:type="dxa"/>
            <w:noWrap/>
            <w:vAlign w:val="center"/>
            <w:hideMark/>
          </w:tcPr>
          <w:p w:rsidR="00900AB6" w:rsidRPr="00900AB6" w:rsidRDefault="00900AB6" w:rsidP="00C70436">
            <w:pPr>
              <w:pStyle w:val="TEXT"/>
              <w:spacing w:line="276" w:lineRule="auto"/>
              <w:jc w:val="center"/>
              <w:rPr>
                <w:sz w:val="22"/>
                <w:szCs w:val="22"/>
                <w:lang w:val="pl-PL"/>
              </w:rPr>
            </w:pPr>
            <w:r w:rsidRPr="00900AB6">
              <w:rPr>
                <w:sz w:val="22"/>
                <w:szCs w:val="22"/>
                <w:lang w:val="pl-PL"/>
              </w:rPr>
              <w:t>14</w:t>
            </w:r>
          </w:p>
        </w:tc>
        <w:tc>
          <w:tcPr>
            <w:tcW w:w="709" w:type="dxa"/>
            <w:noWrap/>
            <w:vAlign w:val="center"/>
            <w:hideMark/>
          </w:tcPr>
          <w:p w:rsidR="00900AB6" w:rsidRPr="00900AB6" w:rsidRDefault="00900AB6" w:rsidP="00705DEC">
            <w:pPr>
              <w:pStyle w:val="TEXT"/>
              <w:spacing w:line="276" w:lineRule="auto"/>
              <w:jc w:val="center"/>
              <w:rPr>
                <w:sz w:val="22"/>
                <w:szCs w:val="22"/>
                <w:lang w:val="pl-PL"/>
              </w:rPr>
            </w:pPr>
            <w:r>
              <w:rPr>
                <w:sz w:val="22"/>
                <w:szCs w:val="22"/>
                <w:lang w:val="pl-PL"/>
              </w:rPr>
              <w:t>1</w:t>
            </w:r>
            <w:r w:rsidRPr="00900AB6">
              <w:rPr>
                <w:sz w:val="22"/>
                <w:szCs w:val="22"/>
                <w:lang w:val="pl-PL"/>
              </w:rPr>
              <w:t>0</w:t>
            </w:r>
            <w:r w:rsidR="00705DEC">
              <w:rPr>
                <w:sz w:val="22"/>
                <w:szCs w:val="22"/>
                <w:lang w:val="pl-PL"/>
              </w:rPr>
              <w:t>2</w:t>
            </w:r>
            <w:r w:rsidRPr="00900AB6">
              <w:rPr>
                <w:sz w:val="22"/>
                <w:szCs w:val="22"/>
                <w:lang w:val="pl-PL"/>
              </w:rPr>
              <w:t>0</w:t>
            </w:r>
          </w:p>
        </w:tc>
        <w:tc>
          <w:tcPr>
            <w:tcW w:w="580" w:type="dxa"/>
            <w:vMerge/>
            <w:vAlign w:val="center"/>
            <w:hideMark/>
          </w:tcPr>
          <w:p w:rsidR="00900AB6" w:rsidRPr="00900AB6" w:rsidRDefault="00900AB6" w:rsidP="00C70436">
            <w:pPr>
              <w:pStyle w:val="TEXT"/>
              <w:spacing w:line="276" w:lineRule="auto"/>
              <w:jc w:val="center"/>
              <w:rPr>
                <w:sz w:val="22"/>
                <w:szCs w:val="22"/>
                <w:lang w:val="pl-PL"/>
              </w:rPr>
            </w:pPr>
          </w:p>
        </w:tc>
        <w:tc>
          <w:tcPr>
            <w:tcW w:w="581" w:type="dxa"/>
            <w:vMerge/>
            <w:vAlign w:val="center"/>
            <w:hideMark/>
          </w:tcPr>
          <w:p w:rsidR="00900AB6" w:rsidRPr="00900AB6" w:rsidRDefault="00900AB6" w:rsidP="00C70436">
            <w:pPr>
              <w:pStyle w:val="TEXT"/>
              <w:spacing w:line="276" w:lineRule="auto"/>
              <w:jc w:val="center"/>
              <w:rPr>
                <w:sz w:val="22"/>
                <w:szCs w:val="22"/>
                <w:lang w:val="pl-PL"/>
              </w:rPr>
            </w:pPr>
          </w:p>
        </w:tc>
        <w:tc>
          <w:tcPr>
            <w:tcW w:w="581" w:type="dxa"/>
            <w:vMerge/>
            <w:vAlign w:val="center"/>
            <w:hideMark/>
          </w:tcPr>
          <w:p w:rsidR="00900AB6" w:rsidRPr="00900AB6" w:rsidRDefault="00900AB6" w:rsidP="00C70436">
            <w:pPr>
              <w:pStyle w:val="TEXT"/>
              <w:spacing w:line="276" w:lineRule="auto"/>
              <w:jc w:val="center"/>
              <w:rPr>
                <w:sz w:val="22"/>
                <w:szCs w:val="22"/>
                <w:lang w:val="pl-PL"/>
              </w:rPr>
            </w:pPr>
          </w:p>
        </w:tc>
        <w:tc>
          <w:tcPr>
            <w:tcW w:w="581" w:type="dxa"/>
            <w:vMerge/>
            <w:vAlign w:val="center"/>
            <w:hideMark/>
          </w:tcPr>
          <w:p w:rsidR="00900AB6" w:rsidRPr="00900AB6" w:rsidRDefault="00900AB6" w:rsidP="00C70436">
            <w:pPr>
              <w:pStyle w:val="TEXT"/>
              <w:spacing w:line="276" w:lineRule="auto"/>
              <w:jc w:val="center"/>
              <w:rPr>
                <w:sz w:val="22"/>
                <w:szCs w:val="22"/>
                <w:lang w:val="pl-PL"/>
              </w:rPr>
            </w:pPr>
          </w:p>
        </w:tc>
      </w:tr>
    </w:tbl>
    <w:p w:rsidR="00CE4D01" w:rsidRPr="00900AB6" w:rsidRDefault="00C70436" w:rsidP="007D7212">
      <w:pPr>
        <w:spacing w:after="0" w:line="240" w:lineRule="auto"/>
        <w:rPr>
          <w:rFonts w:ascii="Times New Roman" w:hAnsi="Times New Roman" w:cs="Times New Roman"/>
          <w:sz w:val="24"/>
        </w:rPr>
      </w:pPr>
      <w:r>
        <w:rPr>
          <w:rFonts w:ascii="Times New Roman" w:hAnsi="Times New Roman" w:cs="Times New Roman"/>
          <w:sz w:val="24"/>
        </w:rPr>
        <w:t xml:space="preserve">gdzie: </w:t>
      </w:r>
      <w:r w:rsidR="00CE4D01" w:rsidRPr="00900AB6">
        <w:rPr>
          <w:rFonts w:ascii="Times New Roman" w:hAnsi="Times New Roman" w:cs="Times New Roman"/>
          <w:sz w:val="24"/>
        </w:rPr>
        <w:t xml:space="preserve">d = dzień, </w:t>
      </w:r>
      <w:proofErr w:type="spellStart"/>
      <w:r w:rsidR="00CE4D01" w:rsidRPr="00900AB6">
        <w:rPr>
          <w:rFonts w:ascii="Times New Roman" w:hAnsi="Times New Roman" w:cs="Times New Roman"/>
          <w:sz w:val="24"/>
        </w:rPr>
        <w:t>t</w:t>
      </w:r>
      <w:r w:rsidR="00CE4D01" w:rsidRPr="00C70436">
        <w:rPr>
          <w:rFonts w:ascii="Times New Roman" w:hAnsi="Times New Roman" w:cs="Times New Roman"/>
          <w:sz w:val="24"/>
          <w:vertAlign w:val="subscript"/>
        </w:rPr>
        <w:t>s</w:t>
      </w:r>
      <w:proofErr w:type="spellEnd"/>
      <w:r w:rsidR="00CE4D01" w:rsidRPr="00900AB6">
        <w:rPr>
          <w:rFonts w:ascii="Times New Roman" w:hAnsi="Times New Roman" w:cs="Times New Roman"/>
          <w:sz w:val="24"/>
        </w:rPr>
        <w:t xml:space="preserve"> = czas wiązania, </w:t>
      </w:r>
      <w:proofErr w:type="spellStart"/>
      <w:r w:rsidR="00CE4D01" w:rsidRPr="00900AB6">
        <w:rPr>
          <w:rFonts w:ascii="Times New Roman" w:hAnsi="Times New Roman" w:cs="Times New Roman"/>
          <w:sz w:val="24"/>
        </w:rPr>
        <w:t>t</w:t>
      </w:r>
      <w:r w:rsidR="00CE4D01" w:rsidRPr="00C70436">
        <w:rPr>
          <w:rFonts w:ascii="Times New Roman" w:hAnsi="Times New Roman" w:cs="Times New Roman"/>
          <w:sz w:val="24"/>
          <w:vertAlign w:val="subscript"/>
        </w:rPr>
        <w:t>d</w:t>
      </w:r>
      <w:proofErr w:type="spellEnd"/>
      <w:r w:rsidR="00CE4D01" w:rsidRPr="00900AB6">
        <w:rPr>
          <w:rFonts w:ascii="Times New Roman" w:hAnsi="Times New Roman" w:cs="Times New Roman"/>
          <w:sz w:val="24"/>
        </w:rPr>
        <w:t xml:space="preserve"> = czas, w którym rozpoczęto proces wysychania</w:t>
      </w:r>
    </w:p>
    <w:p w:rsidR="004D42AA" w:rsidRDefault="004D42AA" w:rsidP="00900AB6">
      <w:pPr>
        <w:spacing w:after="0" w:line="240" w:lineRule="auto"/>
        <w:rPr>
          <w:rFonts w:ascii="Times New Roman" w:hAnsi="Times New Roman" w:cs="Times New Roman"/>
          <w:sz w:val="24"/>
        </w:rPr>
      </w:pPr>
    </w:p>
    <w:p w:rsidR="00CE4D01" w:rsidRPr="004D42AA" w:rsidRDefault="00CE4D01" w:rsidP="00457742">
      <w:pPr>
        <w:spacing w:after="0" w:line="240" w:lineRule="auto"/>
        <w:jc w:val="both"/>
        <w:rPr>
          <w:rFonts w:ascii="Times New Roman" w:hAnsi="Times New Roman" w:cs="Times New Roman"/>
          <w:sz w:val="24"/>
        </w:rPr>
      </w:pPr>
      <w:r w:rsidRPr="004D42AA">
        <w:rPr>
          <w:rFonts w:ascii="Times New Roman" w:hAnsi="Times New Roman" w:cs="Times New Roman"/>
          <w:sz w:val="24"/>
        </w:rPr>
        <w:t>Do przeprowadzenia symulacji komputerowych oceniających prawdopodobieństwo pękania betonu w czasie wykorzystano komercyjne oprogramowanie @</w:t>
      </w:r>
      <w:proofErr w:type="spellStart"/>
      <w:r w:rsidRPr="004D42AA">
        <w:rPr>
          <w:rFonts w:ascii="Times New Roman" w:hAnsi="Times New Roman" w:cs="Times New Roman"/>
          <w:sz w:val="24"/>
        </w:rPr>
        <w:t>Risk</w:t>
      </w:r>
      <w:proofErr w:type="spellEnd"/>
      <w:r w:rsidRPr="004D42AA">
        <w:rPr>
          <w:rFonts w:ascii="Times New Roman" w:hAnsi="Times New Roman" w:cs="Times New Roman"/>
          <w:sz w:val="24"/>
        </w:rPr>
        <w:t>, wykorzystujące metodę Monte Carlo. Wartości wytrzymałości na rozciąganie (</w:t>
      </w:r>
      <w:proofErr w:type="spellStart"/>
      <w:r w:rsidRPr="004D42AA">
        <w:rPr>
          <w:rFonts w:ascii="Times New Roman" w:hAnsi="Times New Roman" w:cs="Times New Roman"/>
          <w:sz w:val="24"/>
        </w:rPr>
        <w:t>f</w:t>
      </w:r>
      <w:r w:rsidR="00EE5D90" w:rsidRPr="004D42AA">
        <w:rPr>
          <w:rFonts w:ascii="Times New Roman" w:hAnsi="Times New Roman" w:cs="Times New Roman"/>
          <w:sz w:val="24"/>
          <w:vertAlign w:val="subscript"/>
        </w:rPr>
        <w:t>c</w:t>
      </w:r>
      <w:r w:rsidRPr="004D42AA">
        <w:rPr>
          <w:rFonts w:ascii="Times New Roman" w:hAnsi="Times New Roman" w:cs="Times New Roman"/>
          <w:sz w:val="24"/>
          <w:vertAlign w:val="subscript"/>
        </w:rPr>
        <w:t>t</w:t>
      </w:r>
      <w:proofErr w:type="spellEnd"/>
      <w:r w:rsidRPr="004D42AA">
        <w:rPr>
          <w:rFonts w:ascii="Times New Roman" w:hAnsi="Times New Roman" w:cs="Times New Roman"/>
          <w:sz w:val="24"/>
        </w:rPr>
        <w:t>), modułu sztywności (</w:t>
      </w:r>
      <w:proofErr w:type="spellStart"/>
      <w:r w:rsidRPr="004D42AA">
        <w:rPr>
          <w:rFonts w:ascii="Times New Roman" w:hAnsi="Times New Roman" w:cs="Times New Roman"/>
          <w:sz w:val="24"/>
        </w:rPr>
        <w:t>E</w:t>
      </w:r>
      <w:r w:rsidR="00EE5D90" w:rsidRPr="004D42AA">
        <w:rPr>
          <w:rFonts w:ascii="Times New Roman" w:hAnsi="Times New Roman" w:cs="Times New Roman"/>
          <w:sz w:val="24"/>
          <w:vertAlign w:val="subscript"/>
        </w:rPr>
        <w:t>cm</w:t>
      </w:r>
      <w:proofErr w:type="spellEnd"/>
      <w:r w:rsidRPr="004D42AA">
        <w:rPr>
          <w:rFonts w:ascii="Times New Roman" w:hAnsi="Times New Roman" w:cs="Times New Roman"/>
          <w:sz w:val="24"/>
        </w:rPr>
        <w:t>), oraz skurcz (</w:t>
      </w:r>
      <w:r w:rsidRPr="004D42AA">
        <w:rPr>
          <w:rFonts w:ascii="Times New Roman" w:hAnsi="Times New Roman" w:cs="Times New Roman"/>
          <w:sz w:val="24"/>
        </w:rPr>
        <w:sym w:font="Symbol" w:char="F062"/>
      </w:r>
      <w:r w:rsidRPr="004D42AA">
        <w:rPr>
          <w:rFonts w:ascii="Times New Roman" w:hAnsi="Times New Roman" w:cs="Times New Roman"/>
          <w:sz w:val="24"/>
          <w:vertAlign w:val="subscript"/>
        </w:rPr>
        <w:t>N</w:t>
      </w:r>
      <w:r w:rsidRPr="004D42AA">
        <w:rPr>
          <w:rFonts w:ascii="Times New Roman" w:hAnsi="Times New Roman" w:cs="Times New Roman"/>
          <w:sz w:val="24"/>
        </w:rPr>
        <w:t>), zdefiniowano jako zmienne losowe, które opisane zostały rozkładem normalnym o współczynniku zmienności 10%. Wielkość rozrzutu 10% została wybrana arbitralnie</w:t>
      </w:r>
      <w:r w:rsidR="00530848" w:rsidRPr="004D42AA">
        <w:rPr>
          <w:rFonts w:ascii="Times New Roman" w:hAnsi="Times New Roman" w:cs="Times New Roman"/>
          <w:sz w:val="24"/>
        </w:rPr>
        <w:t xml:space="preserve"> [</w:t>
      </w:r>
      <w:r w:rsidR="008C0158" w:rsidRPr="004D42AA">
        <w:rPr>
          <w:rFonts w:ascii="Times New Roman" w:hAnsi="Times New Roman" w:cs="Times New Roman"/>
          <w:sz w:val="24"/>
        </w:rPr>
        <w:t>9</w:t>
      </w:r>
      <w:r w:rsidR="00530848" w:rsidRPr="004D42AA">
        <w:rPr>
          <w:rFonts w:ascii="Times New Roman" w:hAnsi="Times New Roman" w:cs="Times New Roman"/>
          <w:sz w:val="24"/>
        </w:rPr>
        <w:t>]</w:t>
      </w:r>
      <w:r w:rsidR="00EE5D90" w:rsidRPr="004D42AA">
        <w:rPr>
          <w:rFonts w:ascii="Times New Roman" w:hAnsi="Times New Roman" w:cs="Times New Roman"/>
          <w:sz w:val="24"/>
        </w:rPr>
        <w:t>.</w:t>
      </w:r>
      <w:r w:rsidRPr="004D42AA">
        <w:rPr>
          <w:rFonts w:ascii="Times New Roman" w:hAnsi="Times New Roman" w:cs="Times New Roman"/>
          <w:sz w:val="24"/>
        </w:rPr>
        <w:t xml:space="preserve"> Podczas każdej symulacji, program @</w:t>
      </w:r>
      <w:proofErr w:type="spellStart"/>
      <w:r w:rsidRPr="004D42AA">
        <w:rPr>
          <w:rFonts w:ascii="Times New Roman" w:hAnsi="Times New Roman" w:cs="Times New Roman"/>
          <w:sz w:val="24"/>
        </w:rPr>
        <w:t>Risk</w:t>
      </w:r>
      <w:proofErr w:type="spellEnd"/>
      <w:r w:rsidRPr="004D42AA">
        <w:rPr>
          <w:rFonts w:ascii="Times New Roman" w:hAnsi="Times New Roman" w:cs="Times New Roman"/>
          <w:sz w:val="24"/>
        </w:rPr>
        <w:t xml:space="preserve"> przeprowadzał 10</w:t>
      </w:r>
      <w:r w:rsidR="00CA52CC" w:rsidRPr="004D42AA">
        <w:rPr>
          <w:rFonts w:ascii="Times New Roman" w:hAnsi="Times New Roman" w:cs="Times New Roman"/>
          <w:sz w:val="24"/>
        </w:rPr>
        <w:t>.</w:t>
      </w:r>
      <w:r w:rsidRPr="004D42AA">
        <w:rPr>
          <w:rFonts w:ascii="Times New Roman" w:hAnsi="Times New Roman" w:cs="Times New Roman"/>
          <w:sz w:val="24"/>
        </w:rPr>
        <w:t>000 iteracji, wykorzystując metodę losowania „</w:t>
      </w:r>
      <w:proofErr w:type="spellStart"/>
      <w:r w:rsidRPr="004D42AA">
        <w:rPr>
          <w:rFonts w:ascii="Times New Roman" w:hAnsi="Times New Roman" w:cs="Times New Roman"/>
          <w:sz w:val="24"/>
        </w:rPr>
        <w:t>latin</w:t>
      </w:r>
      <w:proofErr w:type="spellEnd"/>
      <w:r w:rsidRPr="004D42AA">
        <w:rPr>
          <w:rFonts w:ascii="Times New Roman" w:hAnsi="Times New Roman" w:cs="Times New Roman"/>
          <w:sz w:val="24"/>
        </w:rPr>
        <w:t xml:space="preserve"> </w:t>
      </w:r>
      <w:proofErr w:type="spellStart"/>
      <w:r w:rsidRPr="004D42AA">
        <w:rPr>
          <w:rFonts w:ascii="Times New Roman" w:hAnsi="Times New Roman" w:cs="Times New Roman"/>
          <w:sz w:val="24"/>
        </w:rPr>
        <w:t>hypercube</w:t>
      </w:r>
      <w:proofErr w:type="spellEnd"/>
      <w:r w:rsidRPr="004D42AA">
        <w:rPr>
          <w:rFonts w:ascii="Times New Roman" w:hAnsi="Times New Roman" w:cs="Times New Roman"/>
          <w:sz w:val="24"/>
        </w:rPr>
        <w:t>”. Liczby pseudolosowe były generowane stosując generator „</w:t>
      </w:r>
      <w:proofErr w:type="spellStart"/>
      <w:r w:rsidRPr="004D42AA">
        <w:rPr>
          <w:rFonts w:ascii="Times New Roman" w:hAnsi="Times New Roman" w:cs="Times New Roman"/>
          <w:sz w:val="24"/>
        </w:rPr>
        <w:t>Mersenne</w:t>
      </w:r>
      <w:proofErr w:type="spellEnd"/>
      <w:r w:rsidRPr="004D42AA">
        <w:rPr>
          <w:rFonts w:ascii="Times New Roman" w:hAnsi="Times New Roman" w:cs="Times New Roman"/>
          <w:sz w:val="24"/>
        </w:rPr>
        <w:t xml:space="preserve"> Twister”, charakteryzujący się wysokim stopniem równomierności rozkładu. Wartości </w:t>
      </w:r>
      <w:proofErr w:type="spellStart"/>
      <w:r w:rsidRPr="004D42AA">
        <w:rPr>
          <w:rFonts w:ascii="Times New Roman" w:hAnsi="Times New Roman" w:cs="Times New Roman"/>
          <w:sz w:val="24"/>
        </w:rPr>
        <w:t>f</w:t>
      </w:r>
      <w:r w:rsidR="00EE5D90" w:rsidRPr="004D42AA">
        <w:rPr>
          <w:rFonts w:ascii="Times New Roman" w:hAnsi="Times New Roman" w:cs="Times New Roman"/>
          <w:sz w:val="24"/>
          <w:vertAlign w:val="subscript"/>
        </w:rPr>
        <w:t>c</w:t>
      </w:r>
      <w:r w:rsidRPr="004D42AA">
        <w:rPr>
          <w:rFonts w:ascii="Times New Roman" w:hAnsi="Times New Roman" w:cs="Times New Roman"/>
          <w:sz w:val="24"/>
          <w:vertAlign w:val="subscript"/>
        </w:rPr>
        <w:t>t</w:t>
      </w:r>
      <w:proofErr w:type="spellEnd"/>
      <w:r w:rsidRPr="004D42AA">
        <w:rPr>
          <w:rFonts w:ascii="Times New Roman" w:hAnsi="Times New Roman" w:cs="Times New Roman"/>
          <w:sz w:val="24"/>
        </w:rPr>
        <w:t xml:space="preserve">, </w:t>
      </w:r>
      <w:proofErr w:type="spellStart"/>
      <w:r w:rsidRPr="004D42AA">
        <w:rPr>
          <w:rFonts w:ascii="Times New Roman" w:hAnsi="Times New Roman" w:cs="Times New Roman"/>
          <w:sz w:val="24"/>
        </w:rPr>
        <w:t>E</w:t>
      </w:r>
      <w:r w:rsidR="00EE5D90" w:rsidRPr="004D42AA">
        <w:rPr>
          <w:rFonts w:ascii="Times New Roman" w:hAnsi="Times New Roman" w:cs="Times New Roman"/>
          <w:sz w:val="24"/>
          <w:vertAlign w:val="subscript"/>
        </w:rPr>
        <w:t>cm</w:t>
      </w:r>
      <w:proofErr w:type="spellEnd"/>
      <w:r w:rsidRPr="004D42AA">
        <w:rPr>
          <w:rFonts w:ascii="Times New Roman" w:hAnsi="Times New Roman" w:cs="Times New Roman"/>
          <w:sz w:val="24"/>
        </w:rPr>
        <w:t xml:space="preserve">, oraz </w:t>
      </w:r>
      <w:r w:rsidRPr="004D42AA">
        <w:rPr>
          <w:rFonts w:ascii="Times New Roman" w:hAnsi="Times New Roman" w:cs="Times New Roman"/>
          <w:sz w:val="24"/>
        </w:rPr>
        <w:sym w:font="Symbol" w:char="F062"/>
      </w:r>
      <w:r w:rsidRPr="004D42AA">
        <w:rPr>
          <w:rFonts w:ascii="Times New Roman" w:hAnsi="Times New Roman" w:cs="Times New Roman"/>
          <w:sz w:val="24"/>
          <w:vertAlign w:val="subscript"/>
        </w:rPr>
        <w:t>N</w:t>
      </w:r>
      <w:r w:rsidRPr="004D42AA">
        <w:rPr>
          <w:rFonts w:ascii="Times New Roman" w:hAnsi="Times New Roman" w:cs="Times New Roman"/>
          <w:sz w:val="24"/>
        </w:rPr>
        <w:t xml:space="preserve"> były generowane w poszczególnych p</w:t>
      </w:r>
      <w:r w:rsidR="00D76DC2" w:rsidRPr="004D42AA">
        <w:rPr>
          <w:rFonts w:ascii="Times New Roman" w:hAnsi="Times New Roman" w:cs="Times New Roman"/>
          <w:sz w:val="24"/>
        </w:rPr>
        <w:t>rzedziałach rozkładu normalnego</w:t>
      </w:r>
      <w:r w:rsidRPr="004D42AA">
        <w:rPr>
          <w:rFonts w:ascii="Times New Roman" w:hAnsi="Times New Roman" w:cs="Times New Roman"/>
          <w:sz w:val="24"/>
        </w:rPr>
        <w:t xml:space="preserve"> i dalej były wykorzystywane do obliczania przyrostu wytrzymałości i naprężeń w betonie. W przypadkach, kiedy obliczone naprężenia własne przekraczały wytrzymałość materiału, było to odnotowywane przez program jako zjawisko pękania i czas (dzień) pękania był rejestrowany. </w:t>
      </w:r>
    </w:p>
    <w:p w:rsidR="00D76DC2" w:rsidRPr="004D42AA" w:rsidRDefault="00D76DC2" w:rsidP="00457742">
      <w:pPr>
        <w:spacing w:after="0" w:line="240" w:lineRule="auto"/>
        <w:jc w:val="both"/>
        <w:rPr>
          <w:rFonts w:ascii="Times New Roman" w:hAnsi="Times New Roman" w:cs="Times New Roman"/>
          <w:sz w:val="24"/>
        </w:rPr>
      </w:pPr>
      <w:r w:rsidRPr="004D42AA">
        <w:rPr>
          <w:rFonts w:ascii="Times New Roman" w:hAnsi="Times New Roman" w:cs="Times New Roman"/>
          <w:sz w:val="24"/>
        </w:rPr>
        <w:t xml:space="preserve">Porównując dystrybuanty prawdopodobieństw pękania </w:t>
      </w:r>
      <w:r w:rsidR="00C93667" w:rsidRPr="004D42AA">
        <w:rPr>
          <w:rFonts w:ascii="Times New Roman" w:hAnsi="Times New Roman" w:cs="Times New Roman"/>
          <w:sz w:val="24"/>
        </w:rPr>
        <w:t>przedstawione na r</w:t>
      </w:r>
      <w:r w:rsidRPr="004D42AA">
        <w:rPr>
          <w:rFonts w:ascii="Times New Roman" w:hAnsi="Times New Roman" w:cs="Times New Roman"/>
          <w:sz w:val="24"/>
        </w:rPr>
        <w:t xml:space="preserve">ys. 12, </w:t>
      </w:r>
      <w:r w:rsidR="00C93667" w:rsidRPr="004D42AA">
        <w:rPr>
          <w:rFonts w:ascii="Times New Roman" w:hAnsi="Times New Roman" w:cs="Times New Roman"/>
          <w:sz w:val="24"/>
        </w:rPr>
        <w:t>można zauważyć</w:t>
      </w:r>
      <w:r w:rsidRPr="004D42AA">
        <w:rPr>
          <w:rFonts w:ascii="Times New Roman" w:hAnsi="Times New Roman" w:cs="Times New Roman"/>
          <w:sz w:val="24"/>
        </w:rPr>
        <w:t>, iż najwcześniejszy czas pękania przewidywany jest dla mieszanki M-1, następnie dla mieszanki M-3, natomiast krzywa dla mieszanki M-2 jest najmniej stroma, a więc i późniejszy jest spod</w:t>
      </w:r>
      <w:r w:rsidR="00C93667" w:rsidRPr="004D42AA">
        <w:rPr>
          <w:rFonts w:ascii="Times New Roman" w:hAnsi="Times New Roman" w:cs="Times New Roman"/>
          <w:sz w:val="24"/>
        </w:rPr>
        <w:t>ziewany czas wystąpienia pękania</w:t>
      </w:r>
      <w:r w:rsidRPr="004D42AA">
        <w:rPr>
          <w:rFonts w:ascii="Times New Roman" w:hAnsi="Times New Roman" w:cs="Times New Roman"/>
          <w:sz w:val="24"/>
        </w:rPr>
        <w:t xml:space="preserve">. </w:t>
      </w:r>
    </w:p>
    <w:p w:rsidR="00EB675D" w:rsidRDefault="00EB675D" w:rsidP="00457742">
      <w:pPr>
        <w:spacing w:after="0" w:line="240" w:lineRule="auto"/>
        <w:jc w:val="both"/>
        <w:rPr>
          <w:rFonts w:ascii="Times New Roman" w:hAnsi="Times New Roman" w:cs="Times New Roman"/>
          <w:sz w:val="24"/>
        </w:rPr>
      </w:pPr>
      <w:r w:rsidRPr="00AC7D99">
        <w:rPr>
          <w:rFonts w:ascii="Times New Roman" w:hAnsi="Times New Roman" w:cs="Times New Roman"/>
          <w:sz w:val="24"/>
        </w:rPr>
        <w:t xml:space="preserve">Podczas gdy przewidywany czas pękania pozwala oszacować przedział czasowy, w którym powstawanie spękań jest najbardziej prawdopodobne, analiza całkowitego prawdopodobieństwa spękania pozwala oszacować jaki procent całkowitej populacji badanego betonu jest podatny na spękania. </w:t>
      </w:r>
      <w:r w:rsidRPr="00CB2027">
        <w:rPr>
          <w:rFonts w:ascii="Times New Roman" w:hAnsi="Times New Roman" w:cs="Times New Roman"/>
          <w:sz w:val="24"/>
        </w:rPr>
        <w:t>Aby porównać krzywe gęstości, wykorzystano funkcję oprogramowania @</w:t>
      </w:r>
      <w:proofErr w:type="spellStart"/>
      <w:r w:rsidRPr="00CB2027">
        <w:rPr>
          <w:rFonts w:ascii="Times New Roman" w:hAnsi="Times New Roman" w:cs="Times New Roman"/>
          <w:sz w:val="24"/>
        </w:rPr>
        <w:t>Risk</w:t>
      </w:r>
      <w:proofErr w:type="spellEnd"/>
      <w:r w:rsidRPr="00CB2027">
        <w:rPr>
          <w:rFonts w:ascii="Times New Roman" w:hAnsi="Times New Roman" w:cs="Times New Roman"/>
          <w:sz w:val="24"/>
        </w:rPr>
        <w:t>, pozwalającą na dopasowanie wybranych rozkładów do danych otrzymanych w wyniku symulacji.</w:t>
      </w:r>
    </w:p>
    <w:p w:rsidR="00EB675D" w:rsidRDefault="00EB675D" w:rsidP="00457742">
      <w:pPr>
        <w:spacing w:after="0" w:line="240" w:lineRule="auto"/>
        <w:jc w:val="both"/>
        <w:rPr>
          <w:rFonts w:ascii="Times New Roman" w:hAnsi="Times New Roman" w:cs="Times New Roman"/>
          <w:sz w:val="24"/>
        </w:rPr>
      </w:pPr>
      <w:r w:rsidRPr="00CB2027">
        <w:rPr>
          <w:rFonts w:ascii="Times New Roman" w:hAnsi="Times New Roman" w:cs="Times New Roman"/>
          <w:sz w:val="24"/>
        </w:rPr>
        <w:t xml:space="preserve">Na </w:t>
      </w:r>
      <w:r>
        <w:rPr>
          <w:rFonts w:ascii="Times New Roman" w:hAnsi="Times New Roman" w:cs="Times New Roman"/>
          <w:sz w:val="24"/>
        </w:rPr>
        <w:t>r</w:t>
      </w:r>
      <w:r w:rsidRPr="00CB2027">
        <w:rPr>
          <w:rFonts w:ascii="Times New Roman" w:hAnsi="Times New Roman" w:cs="Times New Roman"/>
          <w:sz w:val="24"/>
        </w:rPr>
        <w:t xml:space="preserve">ys. </w:t>
      </w:r>
      <w:r>
        <w:rPr>
          <w:rFonts w:ascii="Times New Roman" w:hAnsi="Times New Roman" w:cs="Times New Roman"/>
          <w:sz w:val="24"/>
        </w:rPr>
        <w:t>14</w:t>
      </w:r>
      <w:r w:rsidRPr="00CB2027">
        <w:rPr>
          <w:rFonts w:ascii="Times New Roman" w:hAnsi="Times New Roman" w:cs="Times New Roman"/>
          <w:sz w:val="24"/>
        </w:rPr>
        <w:t xml:space="preserve"> pokazano </w:t>
      </w:r>
      <w:r>
        <w:rPr>
          <w:rFonts w:ascii="Times New Roman" w:hAnsi="Times New Roman" w:cs="Times New Roman"/>
          <w:sz w:val="24"/>
        </w:rPr>
        <w:t>współczynniki</w:t>
      </w:r>
      <w:r w:rsidRPr="00CB2027">
        <w:rPr>
          <w:rFonts w:ascii="Times New Roman" w:hAnsi="Times New Roman" w:cs="Times New Roman"/>
          <w:sz w:val="24"/>
        </w:rPr>
        <w:t xml:space="preserve"> pękania wyrażone rozkładem normalnym, choć należy tutaj zaznaczyć, iż inne rozkłady, np. Laplace’a, </w:t>
      </w:r>
      <w:proofErr w:type="spellStart"/>
      <w:r w:rsidRPr="00CB2027">
        <w:rPr>
          <w:rFonts w:ascii="Times New Roman" w:hAnsi="Times New Roman" w:cs="Times New Roman"/>
          <w:sz w:val="24"/>
        </w:rPr>
        <w:t>Pareto</w:t>
      </w:r>
      <w:proofErr w:type="spellEnd"/>
      <w:r w:rsidRPr="00CB2027">
        <w:rPr>
          <w:rFonts w:ascii="Times New Roman" w:hAnsi="Times New Roman" w:cs="Times New Roman"/>
          <w:sz w:val="24"/>
        </w:rPr>
        <w:t xml:space="preserve">, czy wykładniczy, również mogłyby wiarygodnie odzwierciedlać otrzymane wyniki.  </w:t>
      </w:r>
    </w:p>
    <w:p w:rsidR="00D76DC2" w:rsidRDefault="00D76DC2" w:rsidP="00D76DC2">
      <w:pPr>
        <w:spacing w:after="0" w:line="240" w:lineRule="auto"/>
        <w:rPr>
          <w:rFonts w:ascii="Times New Roman" w:hAnsi="Times New Roman" w:cs="Times New Roman"/>
          <w:sz w:val="24"/>
        </w:rPr>
      </w:pPr>
    </w:p>
    <w:p w:rsidR="00D76DC2" w:rsidRPr="00AC7D99" w:rsidRDefault="00D76DC2" w:rsidP="00D76DC2">
      <w:pPr>
        <w:spacing w:after="0" w:line="240" w:lineRule="auto"/>
        <w:rPr>
          <w:rFonts w:ascii="Times New Roman" w:hAnsi="Times New Roman" w:cs="Times New Roman"/>
          <w:sz w:val="24"/>
        </w:rPr>
      </w:pPr>
    </w:p>
    <w:p w:rsidR="00D76DC2" w:rsidRDefault="00D76DC2" w:rsidP="00D76DC2">
      <w:pPr>
        <w:spacing w:after="0" w:line="240" w:lineRule="auto"/>
        <w:jc w:val="center"/>
        <w:rPr>
          <w:rFonts w:ascii="Times New Roman" w:hAnsi="Times New Roman" w:cs="Times New Roman"/>
          <w:sz w:val="24"/>
        </w:rPr>
      </w:pPr>
      <w:r w:rsidRPr="00C94FB4">
        <w:rPr>
          <w:rFonts w:ascii="Times New Roman" w:hAnsi="Times New Roman" w:cs="Times New Roman"/>
          <w:sz w:val="24"/>
        </w:rPr>
        <w:t>Rys.</w:t>
      </w:r>
      <w:r>
        <w:rPr>
          <w:rFonts w:ascii="Times New Roman" w:hAnsi="Times New Roman" w:cs="Times New Roman"/>
          <w:sz w:val="24"/>
        </w:rPr>
        <w:t>1</w:t>
      </w:r>
      <w:r w:rsidR="00C93667">
        <w:rPr>
          <w:rFonts w:ascii="Times New Roman" w:hAnsi="Times New Roman" w:cs="Times New Roman"/>
          <w:sz w:val="24"/>
        </w:rPr>
        <w:t>2</w:t>
      </w:r>
      <w:r>
        <w:rPr>
          <w:rFonts w:ascii="Times New Roman" w:hAnsi="Times New Roman" w:cs="Times New Roman"/>
          <w:sz w:val="24"/>
        </w:rPr>
        <w:t xml:space="preserve"> </w:t>
      </w:r>
      <w:r w:rsidRPr="00C94FB4">
        <w:rPr>
          <w:rFonts w:ascii="Times New Roman" w:hAnsi="Times New Roman" w:cs="Times New Roman"/>
          <w:sz w:val="24"/>
        </w:rPr>
        <w:t xml:space="preserve"> Porównanie dystrybuant praw</w:t>
      </w:r>
      <w:r>
        <w:rPr>
          <w:rFonts w:ascii="Times New Roman" w:hAnsi="Times New Roman" w:cs="Times New Roman"/>
          <w:sz w:val="24"/>
        </w:rPr>
        <w:t>dopodobieństwa pękania.</w:t>
      </w:r>
    </w:p>
    <w:p w:rsidR="00C93667" w:rsidRDefault="00C93667" w:rsidP="00D76DC2">
      <w:pPr>
        <w:spacing w:after="0" w:line="240" w:lineRule="auto"/>
        <w:rPr>
          <w:rFonts w:ascii="Times New Roman" w:hAnsi="Times New Roman" w:cs="Times New Roman"/>
          <w:sz w:val="24"/>
        </w:rPr>
      </w:pPr>
    </w:p>
    <w:p w:rsidR="00C93667" w:rsidRPr="0022007D" w:rsidRDefault="00C93667" w:rsidP="00457742">
      <w:pPr>
        <w:spacing w:after="0" w:line="240" w:lineRule="auto"/>
        <w:jc w:val="both"/>
        <w:rPr>
          <w:rFonts w:ascii="Times New Roman" w:hAnsi="Times New Roman" w:cs="Times New Roman"/>
          <w:sz w:val="24"/>
        </w:rPr>
      </w:pPr>
      <w:r>
        <w:rPr>
          <w:rFonts w:ascii="Times New Roman" w:hAnsi="Times New Roman" w:cs="Times New Roman"/>
          <w:sz w:val="24"/>
        </w:rPr>
        <w:t>Na rys. 13 przedstawiono histogram czasu pękania poszczególnych próbek betonowych, prawdopodobieństwem wystąpienia pęknięcia w danych przedziałach czasowych.</w:t>
      </w:r>
    </w:p>
    <w:p w:rsidR="00C93667" w:rsidRDefault="00C93667" w:rsidP="00D76DC2">
      <w:pPr>
        <w:spacing w:after="0" w:line="240" w:lineRule="auto"/>
        <w:rPr>
          <w:rFonts w:ascii="Times New Roman" w:hAnsi="Times New Roman" w:cs="Times New Roman"/>
          <w:sz w:val="24"/>
        </w:rPr>
      </w:pPr>
    </w:p>
    <w:p w:rsidR="005E01C3" w:rsidRDefault="005E01C3" w:rsidP="005E01C3">
      <w:pPr>
        <w:spacing w:after="0" w:line="240" w:lineRule="auto"/>
        <w:jc w:val="center"/>
        <w:rPr>
          <w:rFonts w:ascii="Times New Roman" w:hAnsi="Times New Roman" w:cs="Times New Roman"/>
          <w:sz w:val="24"/>
        </w:rPr>
      </w:pPr>
      <w:r w:rsidRPr="0022007D">
        <w:rPr>
          <w:rFonts w:ascii="Times New Roman" w:hAnsi="Times New Roman" w:cs="Times New Roman"/>
          <w:sz w:val="24"/>
        </w:rPr>
        <w:t xml:space="preserve">Rys. </w:t>
      </w:r>
      <w:r>
        <w:rPr>
          <w:rFonts w:ascii="Times New Roman" w:hAnsi="Times New Roman" w:cs="Times New Roman"/>
          <w:sz w:val="24"/>
        </w:rPr>
        <w:t>13</w:t>
      </w:r>
      <w:r w:rsidRPr="0022007D">
        <w:rPr>
          <w:rFonts w:ascii="Times New Roman" w:hAnsi="Times New Roman" w:cs="Times New Roman"/>
          <w:sz w:val="24"/>
        </w:rPr>
        <w:t xml:space="preserve">  Histogram czasu pękania</w:t>
      </w:r>
      <w:r>
        <w:rPr>
          <w:rFonts w:ascii="Times New Roman" w:hAnsi="Times New Roman" w:cs="Times New Roman"/>
          <w:sz w:val="24"/>
        </w:rPr>
        <w:t>.</w:t>
      </w:r>
    </w:p>
    <w:p w:rsidR="004D42AA" w:rsidRPr="0022007D" w:rsidRDefault="004D42AA" w:rsidP="005E01C3">
      <w:pPr>
        <w:spacing w:after="0" w:line="240" w:lineRule="auto"/>
        <w:jc w:val="center"/>
        <w:rPr>
          <w:rFonts w:ascii="Times New Roman" w:hAnsi="Times New Roman" w:cs="Times New Roman"/>
          <w:sz w:val="24"/>
        </w:rPr>
      </w:pPr>
    </w:p>
    <w:p w:rsidR="00BE2B35" w:rsidRPr="001976D4" w:rsidRDefault="00BE2B35" w:rsidP="00457742">
      <w:pPr>
        <w:spacing w:after="0"/>
        <w:jc w:val="center"/>
        <w:rPr>
          <w:rFonts w:asciiTheme="minorHAnsi" w:hAnsiTheme="minorHAnsi"/>
        </w:rPr>
      </w:pPr>
    </w:p>
    <w:p w:rsidR="00BE2B35" w:rsidRDefault="00BE2B35" w:rsidP="00457742">
      <w:pPr>
        <w:spacing w:after="0" w:line="240" w:lineRule="auto"/>
        <w:jc w:val="center"/>
        <w:rPr>
          <w:rFonts w:ascii="Times New Roman" w:hAnsi="Times New Roman" w:cs="Times New Roman"/>
          <w:sz w:val="24"/>
        </w:rPr>
      </w:pPr>
      <w:r w:rsidRPr="00BE2B35">
        <w:rPr>
          <w:rFonts w:ascii="Times New Roman" w:hAnsi="Times New Roman" w:cs="Times New Roman"/>
          <w:sz w:val="24"/>
        </w:rPr>
        <w:lastRenderedPageBreak/>
        <w:t>Rys. 1</w:t>
      </w:r>
      <w:r w:rsidR="00C93667">
        <w:rPr>
          <w:rFonts w:ascii="Times New Roman" w:hAnsi="Times New Roman" w:cs="Times New Roman"/>
          <w:sz w:val="24"/>
        </w:rPr>
        <w:t>4</w:t>
      </w:r>
      <w:r w:rsidRPr="00BE2B35">
        <w:rPr>
          <w:rFonts w:ascii="Times New Roman" w:hAnsi="Times New Roman" w:cs="Times New Roman"/>
          <w:sz w:val="24"/>
        </w:rPr>
        <w:t>. Porównanie krzywych „najlepszego dopasowania” dla współczynnika pękania - według rozkładu normalnego</w:t>
      </w:r>
      <w:r w:rsidR="00D76DC2">
        <w:rPr>
          <w:rFonts w:ascii="Times New Roman" w:hAnsi="Times New Roman" w:cs="Times New Roman"/>
          <w:sz w:val="24"/>
        </w:rPr>
        <w:t>.</w:t>
      </w:r>
    </w:p>
    <w:p w:rsidR="00B2136E" w:rsidRDefault="00B2136E" w:rsidP="00457742">
      <w:pPr>
        <w:spacing w:after="0" w:line="240" w:lineRule="auto"/>
        <w:jc w:val="center"/>
        <w:rPr>
          <w:rFonts w:ascii="Times New Roman" w:hAnsi="Times New Roman" w:cs="Times New Roman"/>
          <w:sz w:val="24"/>
        </w:rPr>
      </w:pPr>
    </w:p>
    <w:p w:rsidR="00AC7D99" w:rsidRPr="00992641" w:rsidRDefault="00992641" w:rsidP="00457742">
      <w:pPr>
        <w:spacing w:after="0" w:line="240" w:lineRule="auto"/>
        <w:jc w:val="both"/>
        <w:rPr>
          <w:rFonts w:ascii="Times New Roman" w:hAnsi="Times New Roman" w:cs="Times New Roman"/>
          <w:sz w:val="24"/>
        </w:rPr>
      </w:pPr>
      <w:r w:rsidRPr="00992641">
        <w:rPr>
          <w:rFonts w:ascii="Times New Roman" w:hAnsi="Times New Roman" w:cs="Times New Roman"/>
          <w:sz w:val="24"/>
        </w:rPr>
        <w:t>W</w:t>
      </w:r>
      <w:r w:rsidR="003E3A7A" w:rsidRPr="00992641">
        <w:rPr>
          <w:rFonts w:ascii="Times New Roman" w:hAnsi="Times New Roman" w:cs="Times New Roman"/>
          <w:sz w:val="24"/>
        </w:rPr>
        <w:t>spółczynnik pękania populacji próbek jest największy dla mieszanki M-1, którą  cechuje również najwcześniejszy czas powstawania spękań (</w:t>
      </w:r>
      <w:r w:rsidR="00C93667" w:rsidRPr="00992641">
        <w:rPr>
          <w:rFonts w:ascii="Times New Roman" w:hAnsi="Times New Roman" w:cs="Times New Roman"/>
          <w:sz w:val="24"/>
        </w:rPr>
        <w:t>r</w:t>
      </w:r>
      <w:r w:rsidR="003E3A7A" w:rsidRPr="00992641">
        <w:rPr>
          <w:rFonts w:ascii="Times New Roman" w:hAnsi="Times New Roman" w:cs="Times New Roman"/>
          <w:sz w:val="24"/>
        </w:rPr>
        <w:t>ys. 1</w:t>
      </w:r>
      <w:r w:rsidR="00C93667" w:rsidRPr="00992641">
        <w:rPr>
          <w:rFonts w:ascii="Times New Roman" w:hAnsi="Times New Roman" w:cs="Times New Roman"/>
          <w:sz w:val="24"/>
        </w:rPr>
        <w:t>2, rys. 13</w:t>
      </w:r>
      <w:r w:rsidR="003E3A7A" w:rsidRPr="00992641">
        <w:rPr>
          <w:rFonts w:ascii="Times New Roman" w:hAnsi="Times New Roman" w:cs="Times New Roman"/>
          <w:sz w:val="24"/>
        </w:rPr>
        <w:t xml:space="preserve">). Oznacza to, iż beton z kruszywem naturalnym pęka najszybciej oraz pękanie nastąpi we wszystkich badanych próbkach. W przypadku mieszanki M-2 z grubym kruszywem lekkim </w:t>
      </w:r>
      <w:proofErr w:type="spellStart"/>
      <w:r w:rsidR="003E3A7A" w:rsidRPr="00992641">
        <w:rPr>
          <w:rFonts w:ascii="Times New Roman" w:hAnsi="Times New Roman" w:cs="Times New Roman"/>
          <w:sz w:val="24"/>
        </w:rPr>
        <w:t>Pollytag</w:t>
      </w:r>
      <w:proofErr w:type="spellEnd"/>
      <w:r w:rsidR="003E3A7A" w:rsidRPr="00992641">
        <w:rPr>
          <w:rFonts w:ascii="Times New Roman" w:hAnsi="Times New Roman" w:cs="Times New Roman"/>
          <w:sz w:val="24"/>
        </w:rPr>
        <w:t xml:space="preserve">, oczekiwany czas pękania jest krótszy niż w przypadku </w:t>
      </w:r>
      <w:r w:rsidRPr="00992641">
        <w:rPr>
          <w:rFonts w:ascii="Times New Roman" w:hAnsi="Times New Roman" w:cs="Times New Roman"/>
          <w:sz w:val="24"/>
        </w:rPr>
        <w:t>betonu</w:t>
      </w:r>
      <w:r w:rsidR="003E3A7A" w:rsidRPr="00992641">
        <w:rPr>
          <w:rFonts w:ascii="Times New Roman" w:hAnsi="Times New Roman" w:cs="Times New Roman"/>
          <w:sz w:val="24"/>
        </w:rPr>
        <w:t xml:space="preserve"> M-3, ale prawdopodobieństwo wystąpienia pękania jest najmniejsze. Wyniki z analizy Monte Carlo pokrywają się w tym zakresie z analizami ASTM i wskaźnika CPI</w:t>
      </w:r>
      <w:r w:rsidRPr="00992641">
        <w:rPr>
          <w:rFonts w:ascii="Times New Roman" w:hAnsi="Times New Roman" w:cs="Times New Roman"/>
          <w:sz w:val="24"/>
        </w:rPr>
        <w:t>.</w:t>
      </w:r>
      <w:r w:rsidR="003E3A7A" w:rsidRPr="00992641">
        <w:rPr>
          <w:rFonts w:ascii="Times New Roman" w:hAnsi="Times New Roman" w:cs="Times New Roman"/>
          <w:sz w:val="24"/>
        </w:rPr>
        <w:t xml:space="preserve">  </w:t>
      </w:r>
      <w:r w:rsidR="00BE2B35" w:rsidRPr="00992641">
        <w:rPr>
          <w:rFonts w:ascii="Times New Roman" w:hAnsi="Times New Roman" w:cs="Times New Roman"/>
          <w:sz w:val="24"/>
        </w:rPr>
        <w:t xml:space="preserve">Dodatkowo porównując dopasowane rozkłady normalne trzech analizowanych mieszanek widać, iż najmniejszy rozrzut </w:t>
      </w:r>
      <w:r w:rsidR="00D76DC2" w:rsidRPr="00992641">
        <w:rPr>
          <w:rFonts w:ascii="Times New Roman" w:hAnsi="Times New Roman" w:cs="Times New Roman"/>
          <w:sz w:val="24"/>
        </w:rPr>
        <w:t>prawdopodobieństwa pękania populacji betonu</w:t>
      </w:r>
      <w:r w:rsidR="00BE2B35" w:rsidRPr="00992641">
        <w:rPr>
          <w:rFonts w:ascii="Times New Roman" w:hAnsi="Times New Roman" w:cs="Times New Roman"/>
          <w:sz w:val="24"/>
        </w:rPr>
        <w:t xml:space="preserve"> odnotowano dla M-1</w:t>
      </w:r>
      <w:r w:rsidR="0022007D" w:rsidRPr="00992641">
        <w:rPr>
          <w:rFonts w:ascii="Times New Roman" w:hAnsi="Times New Roman" w:cs="Times New Roman"/>
          <w:sz w:val="24"/>
        </w:rPr>
        <w:t>, n</w:t>
      </w:r>
      <w:r w:rsidR="00BE2B35" w:rsidRPr="00992641">
        <w:rPr>
          <w:rFonts w:ascii="Times New Roman" w:hAnsi="Times New Roman" w:cs="Times New Roman"/>
          <w:sz w:val="24"/>
        </w:rPr>
        <w:t>atomiast największy rozrzut prawdopodobieństwa otrzymano dla mieszanki</w:t>
      </w:r>
      <w:r w:rsidR="00D76DC2" w:rsidRPr="00992641">
        <w:rPr>
          <w:rFonts w:ascii="Times New Roman" w:hAnsi="Times New Roman" w:cs="Times New Roman"/>
          <w:sz w:val="24"/>
        </w:rPr>
        <w:t xml:space="preserve"> M-2</w:t>
      </w:r>
      <w:r w:rsidR="00BE2B35" w:rsidRPr="00992641">
        <w:rPr>
          <w:rFonts w:ascii="Times New Roman" w:hAnsi="Times New Roman" w:cs="Times New Roman"/>
          <w:sz w:val="24"/>
        </w:rPr>
        <w:t>.</w:t>
      </w:r>
      <w:r w:rsidR="0022007D" w:rsidRPr="00992641">
        <w:rPr>
          <w:rFonts w:ascii="Times New Roman" w:hAnsi="Times New Roman" w:cs="Times New Roman"/>
          <w:sz w:val="24"/>
        </w:rPr>
        <w:t xml:space="preserve"> </w:t>
      </w:r>
    </w:p>
    <w:p w:rsidR="00AC7D99" w:rsidRPr="00942B61" w:rsidRDefault="00AC7D99" w:rsidP="00457742">
      <w:pPr>
        <w:spacing w:after="0" w:line="240" w:lineRule="auto"/>
        <w:jc w:val="both"/>
        <w:rPr>
          <w:rFonts w:ascii="Times New Roman" w:hAnsi="Times New Roman" w:cs="Times New Roman"/>
          <w:sz w:val="24"/>
        </w:rPr>
      </w:pPr>
      <w:r w:rsidRPr="00942B61">
        <w:rPr>
          <w:rFonts w:ascii="Times New Roman" w:hAnsi="Times New Roman" w:cs="Times New Roman"/>
          <w:sz w:val="24"/>
        </w:rPr>
        <w:t>Ta</w:t>
      </w:r>
      <w:r w:rsidR="00942B61">
        <w:rPr>
          <w:rFonts w:ascii="Times New Roman" w:hAnsi="Times New Roman" w:cs="Times New Roman"/>
          <w:sz w:val="24"/>
        </w:rPr>
        <w:t>bela</w:t>
      </w:r>
      <w:r w:rsidRPr="00942B61">
        <w:rPr>
          <w:rFonts w:ascii="Times New Roman" w:hAnsi="Times New Roman" w:cs="Times New Roman"/>
          <w:sz w:val="24"/>
        </w:rPr>
        <w:t xml:space="preserve"> </w:t>
      </w:r>
      <w:r w:rsidR="00942B61">
        <w:rPr>
          <w:rFonts w:ascii="Times New Roman" w:hAnsi="Times New Roman" w:cs="Times New Roman"/>
          <w:sz w:val="24"/>
        </w:rPr>
        <w:t xml:space="preserve">9 </w:t>
      </w:r>
      <w:r w:rsidRPr="00942B61">
        <w:rPr>
          <w:rFonts w:ascii="Times New Roman" w:hAnsi="Times New Roman" w:cs="Times New Roman"/>
          <w:sz w:val="24"/>
        </w:rPr>
        <w:t>przedstawia porównanie czasów pękania otrzymanych w badaniach</w:t>
      </w:r>
      <w:r w:rsidR="00942B61">
        <w:rPr>
          <w:rFonts w:ascii="Times New Roman" w:hAnsi="Times New Roman" w:cs="Times New Roman"/>
          <w:sz w:val="24"/>
        </w:rPr>
        <w:t xml:space="preserve"> </w:t>
      </w:r>
      <w:r w:rsidRPr="00942B61">
        <w:rPr>
          <w:rFonts w:ascii="Times New Roman" w:hAnsi="Times New Roman" w:cs="Times New Roman"/>
          <w:sz w:val="24"/>
        </w:rPr>
        <w:t>pierścieniowych według normy ASTM C 1581</w:t>
      </w:r>
      <w:r w:rsidR="00942B61">
        <w:rPr>
          <w:rFonts w:ascii="Times New Roman" w:hAnsi="Times New Roman" w:cs="Times New Roman"/>
          <w:sz w:val="24"/>
        </w:rPr>
        <w:t>-9</w:t>
      </w:r>
      <w:r w:rsidRPr="00942B61">
        <w:rPr>
          <w:rFonts w:ascii="Times New Roman" w:hAnsi="Times New Roman" w:cs="Times New Roman"/>
          <w:sz w:val="24"/>
        </w:rPr>
        <w:t xml:space="preserve"> (</w:t>
      </w:r>
      <w:proofErr w:type="spellStart"/>
      <w:r w:rsidRPr="00942B61">
        <w:rPr>
          <w:rFonts w:ascii="Times New Roman" w:hAnsi="Times New Roman" w:cs="Times New Roman"/>
          <w:sz w:val="24"/>
        </w:rPr>
        <w:t>t</w:t>
      </w:r>
      <w:r w:rsidRPr="00942B61">
        <w:rPr>
          <w:rFonts w:ascii="Times New Roman" w:hAnsi="Times New Roman" w:cs="Times New Roman"/>
          <w:sz w:val="24"/>
          <w:vertAlign w:val="subscript"/>
        </w:rPr>
        <w:t>lab</w:t>
      </w:r>
      <w:proofErr w:type="spellEnd"/>
      <w:r w:rsidRPr="00942B61">
        <w:rPr>
          <w:rFonts w:ascii="Times New Roman" w:hAnsi="Times New Roman" w:cs="Times New Roman"/>
          <w:sz w:val="24"/>
        </w:rPr>
        <w:t>) z wynikami symulacji (</w:t>
      </w:r>
      <w:proofErr w:type="spellStart"/>
      <w:r w:rsidRPr="00942B61">
        <w:rPr>
          <w:rFonts w:ascii="Times New Roman" w:hAnsi="Times New Roman" w:cs="Times New Roman"/>
          <w:sz w:val="24"/>
        </w:rPr>
        <w:t>t</w:t>
      </w:r>
      <w:r w:rsidRPr="00942B61">
        <w:rPr>
          <w:rFonts w:ascii="Times New Roman" w:hAnsi="Times New Roman" w:cs="Times New Roman"/>
          <w:sz w:val="24"/>
          <w:vertAlign w:val="subscript"/>
        </w:rPr>
        <w:t>sym</w:t>
      </w:r>
      <w:proofErr w:type="spellEnd"/>
      <w:r w:rsidRPr="00942B61">
        <w:rPr>
          <w:rFonts w:ascii="Times New Roman" w:hAnsi="Times New Roman" w:cs="Times New Roman"/>
          <w:sz w:val="24"/>
        </w:rPr>
        <w:t>) . W tabeli zaznaczono również czas, w jakim oczekiwane jest, iż mniej niż 5% próbek ulegnie spękaniu (t</w:t>
      </w:r>
      <w:r w:rsidRPr="00942B61">
        <w:rPr>
          <w:rFonts w:ascii="Times New Roman" w:hAnsi="Times New Roman" w:cs="Times New Roman"/>
          <w:sz w:val="24"/>
          <w:vertAlign w:val="subscript"/>
        </w:rPr>
        <w:t>5%</w:t>
      </w:r>
      <w:r w:rsidRPr="00942B61">
        <w:rPr>
          <w:rFonts w:ascii="Times New Roman" w:hAnsi="Times New Roman" w:cs="Times New Roman"/>
          <w:sz w:val="24"/>
        </w:rPr>
        <w:t>) oraz czas, w jakim oczekiwane jest, iż więcej niż 90% próbek ulegnie spękaniu (t</w:t>
      </w:r>
      <w:r w:rsidRPr="00942B61">
        <w:rPr>
          <w:rFonts w:ascii="Times New Roman" w:hAnsi="Times New Roman" w:cs="Times New Roman"/>
          <w:sz w:val="24"/>
          <w:vertAlign w:val="subscript"/>
        </w:rPr>
        <w:t>90%</w:t>
      </w:r>
      <w:r w:rsidRPr="00942B61">
        <w:rPr>
          <w:rFonts w:ascii="Times New Roman" w:hAnsi="Times New Roman" w:cs="Times New Roman"/>
          <w:sz w:val="24"/>
        </w:rPr>
        <w:t xml:space="preserve">). Jak widać, wyniki symulacji komputerowych wykazują zgodność z badaniami laboratoryjnymi, co daje podstawę do dalszych prac nad wykorzystaniem metody Monte Carlo do przewidywania zjawiska pękania w betonie.  </w:t>
      </w:r>
    </w:p>
    <w:p w:rsidR="00AC7D99" w:rsidRPr="00942B61" w:rsidRDefault="00AC7D99" w:rsidP="00942B61">
      <w:pPr>
        <w:spacing w:after="0" w:line="240" w:lineRule="auto"/>
        <w:rPr>
          <w:rFonts w:ascii="Times New Roman" w:hAnsi="Times New Roman" w:cs="Times New Roman"/>
          <w:sz w:val="24"/>
        </w:rPr>
      </w:pPr>
      <w:r w:rsidRPr="00942B61">
        <w:rPr>
          <w:rFonts w:ascii="Times New Roman" w:hAnsi="Times New Roman" w:cs="Times New Roman"/>
          <w:sz w:val="24"/>
        </w:rPr>
        <w:t xml:space="preserve"> </w:t>
      </w:r>
    </w:p>
    <w:p w:rsidR="00AC7D99" w:rsidRPr="00942B61" w:rsidRDefault="00942B61" w:rsidP="00457742">
      <w:pPr>
        <w:spacing w:after="0" w:line="240" w:lineRule="auto"/>
        <w:jc w:val="center"/>
        <w:rPr>
          <w:rFonts w:ascii="Times New Roman" w:hAnsi="Times New Roman" w:cs="Times New Roman"/>
          <w:sz w:val="24"/>
        </w:rPr>
      </w:pPr>
      <w:r>
        <w:rPr>
          <w:rFonts w:ascii="Times New Roman" w:hAnsi="Times New Roman" w:cs="Times New Roman"/>
          <w:sz w:val="24"/>
        </w:rPr>
        <w:t xml:space="preserve">Tabela 9  </w:t>
      </w:r>
      <w:r w:rsidR="00AC7D99" w:rsidRPr="00942B61">
        <w:rPr>
          <w:rFonts w:ascii="Times New Roman" w:hAnsi="Times New Roman" w:cs="Times New Roman"/>
          <w:sz w:val="24"/>
        </w:rPr>
        <w:t xml:space="preserve"> Porównanie czasów pękania przewidzianego w wyniku symulacji oraz</w:t>
      </w:r>
      <w:r w:rsidR="00457742">
        <w:rPr>
          <w:rFonts w:ascii="Times New Roman" w:hAnsi="Times New Roman" w:cs="Times New Roman"/>
          <w:sz w:val="24"/>
        </w:rPr>
        <w:t xml:space="preserve"> </w:t>
      </w:r>
      <w:r w:rsidR="00AC7D99" w:rsidRPr="00942B61">
        <w:rPr>
          <w:rFonts w:ascii="Times New Roman" w:hAnsi="Times New Roman" w:cs="Times New Roman"/>
          <w:sz w:val="24"/>
        </w:rPr>
        <w:t>uzyskanego w badaniach laboratoryjnych na próbkach pierścieniowych</w:t>
      </w:r>
      <w:r w:rsidR="008C0158">
        <w:rPr>
          <w:rFonts w:ascii="Times New Roman" w:hAnsi="Times New Roman" w:cs="Times New Roman"/>
          <w:sz w:val="24"/>
        </w:rPr>
        <w:t>.</w:t>
      </w:r>
    </w:p>
    <w:tbl>
      <w:tblPr>
        <w:tblStyle w:val="Tabela-Siatka"/>
        <w:tblW w:w="0" w:type="auto"/>
        <w:jc w:val="center"/>
        <w:tblInd w:w="-1121"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790"/>
        <w:gridCol w:w="1790"/>
        <w:gridCol w:w="1791"/>
        <w:gridCol w:w="1790"/>
        <w:gridCol w:w="1791"/>
      </w:tblGrid>
      <w:tr w:rsidR="00AC7D99" w:rsidRPr="000E0C1C" w:rsidTr="00EB675D">
        <w:trPr>
          <w:trHeight w:val="631"/>
          <w:jc w:val="center"/>
        </w:trPr>
        <w:tc>
          <w:tcPr>
            <w:tcW w:w="1790" w:type="dxa"/>
            <w:vAlign w:val="center"/>
            <w:hideMark/>
          </w:tcPr>
          <w:p w:rsidR="00AC7D99" w:rsidRPr="000E0C1C" w:rsidRDefault="00AC7D99" w:rsidP="000E0C1C">
            <w:pPr>
              <w:jc w:val="center"/>
              <w:rPr>
                <w:rFonts w:ascii="Times New Roman" w:hAnsi="Times New Roman" w:cs="Times New Roman"/>
                <w:lang w:val="pl-PL"/>
              </w:rPr>
            </w:pPr>
            <w:r w:rsidRPr="000E0C1C">
              <w:rPr>
                <w:rFonts w:ascii="Times New Roman" w:hAnsi="Times New Roman" w:cs="Times New Roman"/>
                <w:lang w:val="pl-PL"/>
              </w:rPr>
              <w:t>BETON</w:t>
            </w:r>
          </w:p>
        </w:tc>
        <w:tc>
          <w:tcPr>
            <w:tcW w:w="1790" w:type="dxa"/>
            <w:vAlign w:val="center"/>
            <w:hideMark/>
          </w:tcPr>
          <w:p w:rsidR="00AC7D99" w:rsidRPr="000E0C1C" w:rsidRDefault="00AC7D99" w:rsidP="000E0C1C">
            <w:pPr>
              <w:jc w:val="center"/>
              <w:rPr>
                <w:rFonts w:ascii="Times New Roman" w:hAnsi="Times New Roman" w:cs="Times New Roman"/>
                <w:b/>
                <w:lang w:val="pl-PL"/>
              </w:rPr>
            </w:pPr>
            <w:proofErr w:type="spellStart"/>
            <w:r w:rsidRPr="000E0C1C">
              <w:rPr>
                <w:rFonts w:ascii="Times New Roman" w:hAnsi="Times New Roman" w:cs="Times New Roman"/>
                <w:b/>
              </w:rPr>
              <w:t>t</w:t>
            </w:r>
            <w:r w:rsidRPr="000E0C1C">
              <w:rPr>
                <w:rFonts w:ascii="Times New Roman" w:hAnsi="Times New Roman" w:cs="Times New Roman"/>
                <w:b/>
                <w:vertAlign w:val="subscript"/>
              </w:rPr>
              <w:t>sym</w:t>
            </w:r>
            <w:proofErr w:type="spellEnd"/>
          </w:p>
          <w:p w:rsidR="00AC7D99" w:rsidRPr="000E0C1C" w:rsidRDefault="00AC7D99" w:rsidP="000E0C1C">
            <w:pPr>
              <w:jc w:val="center"/>
              <w:rPr>
                <w:rFonts w:ascii="Times New Roman" w:hAnsi="Times New Roman" w:cs="Times New Roman"/>
                <w:b/>
                <w:lang w:val="pl-PL"/>
              </w:rPr>
            </w:pPr>
            <w:r w:rsidRPr="000E0C1C">
              <w:rPr>
                <w:rFonts w:ascii="Times New Roman" w:hAnsi="Times New Roman" w:cs="Times New Roman"/>
                <w:b/>
                <w:lang w:val="pl-PL"/>
              </w:rPr>
              <w:t>[dni]</w:t>
            </w:r>
          </w:p>
        </w:tc>
        <w:tc>
          <w:tcPr>
            <w:tcW w:w="1791" w:type="dxa"/>
            <w:vAlign w:val="center"/>
            <w:hideMark/>
          </w:tcPr>
          <w:p w:rsidR="00AC7D99" w:rsidRPr="000E0C1C" w:rsidRDefault="00AC7D99" w:rsidP="000E0C1C">
            <w:pPr>
              <w:jc w:val="center"/>
              <w:rPr>
                <w:rFonts w:ascii="Times New Roman" w:hAnsi="Times New Roman" w:cs="Times New Roman"/>
                <w:lang w:val="pl-PL"/>
              </w:rPr>
            </w:pPr>
            <w:r w:rsidRPr="000E0C1C">
              <w:rPr>
                <w:rFonts w:ascii="Times New Roman" w:hAnsi="Times New Roman" w:cs="Times New Roman"/>
              </w:rPr>
              <w:t>t</w:t>
            </w:r>
            <w:r w:rsidRPr="000E0C1C">
              <w:rPr>
                <w:rFonts w:ascii="Times New Roman" w:hAnsi="Times New Roman" w:cs="Times New Roman"/>
                <w:vertAlign w:val="subscript"/>
              </w:rPr>
              <w:t>5%</w:t>
            </w:r>
          </w:p>
          <w:p w:rsidR="00AC7D99" w:rsidRPr="000E0C1C" w:rsidRDefault="00AC7D99" w:rsidP="000E0C1C">
            <w:pPr>
              <w:jc w:val="center"/>
              <w:rPr>
                <w:rFonts w:ascii="Times New Roman" w:hAnsi="Times New Roman" w:cs="Times New Roman"/>
                <w:lang w:val="pl-PL"/>
              </w:rPr>
            </w:pPr>
            <w:r w:rsidRPr="000E0C1C">
              <w:rPr>
                <w:rFonts w:ascii="Times New Roman" w:hAnsi="Times New Roman" w:cs="Times New Roman"/>
                <w:lang w:val="pl-PL"/>
              </w:rPr>
              <w:t>[dni]</w:t>
            </w:r>
          </w:p>
        </w:tc>
        <w:tc>
          <w:tcPr>
            <w:tcW w:w="1790" w:type="dxa"/>
            <w:vAlign w:val="center"/>
            <w:hideMark/>
          </w:tcPr>
          <w:p w:rsidR="00AC7D99" w:rsidRPr="000E0C1C" w:rsidRDefault="00AC7D99" w:rsidP="000E0C1C">
            <w:pPr>
              <w:jc w:val="center"/>
              <w:rPr>
                <w:rFonts w:ascii="Times New Roman" w:hAnsi="Times New Roman" w:cs="Times New Roman"/>
              </w:rPr>
            </w:pPr>
            <w:r w:rsidRPr="000E0C1C">
              <w:rPr>
                <w:rFonts w:ascii="Times New Roman" w:hAnsi="Times New Roman" w:cs="Times New Roman"/>
              </w:rPr>
              <w:t>t</w:t>
            </w:r>
            <w:r w:rsidRPr="000E0C1C">
              <w:rPr>
                <w:rFonts w:ascii="Times New Roman" w:hAnsi="Times New Roman" w:cs="Times New Roman"/>
                <w:vertAlign w:val="subscript"/>
              </w:rPr>
              <w:t>90%</w:t>
            </w:r>
          </w:p>
          <w:p w:rsidR="00AC7D99" w:rsidRPr="000E0C1C" w:rsidRDefault="00AC7D99" w:rsidP="000E0C1C">
            <w:pPr>
              <w:jc w:val="center"/>
              <w:rPr>
                <w:rFonts w:ascii="Times New Roman" w:hAnsi="Times New Roman" w:cs="Times New Roman"/>
                <w:lang w:val="pl-PL"/>
              </w:rPr>
            </w:pPr>
            <w:r w:rsidRPr="000E0C1C">
              <w:rPr>
                <w:rFonts w:ascii="Times New Roman" w:hAnsi="Times New Roman" w:cs="Times New Roman"/>
                <w:lang w:val="pl-PL"/>
              </w:rPr>
              <w:t>[dni]</w:t>
            </w:r>
          </w:p>
        </w:tc>
        <w:tc>
          <w:tcPr>
            <w:tcW w:w="1791" w:type="dxa"/>
            <w:vAlign w:val="center"/>
            <w:hideMark/>
          </w:tcPr>
          <w:p w:rsidR="00AC7D99" w:rsidRPr="000E0C1C" w:rsidRDefault="00AC7D99" w:rsidP="000E0C1C">
            <w:pPr>
              <w:jc w:val="center"/>
              <w:rPr>
                <w:rFonts w:ascii="Times New Roman" w:hAnsi="Times New Roman" w:cs="Times New Roman"/>
                <w:b/>
                <w:lang w:val="pl-PL"/>
              </w:rPr>
            </w:pPr>
            <w:proofErr w:type="spellStart"/>
            <w:r w:rsidRPr="000E0C1C">
              <w:rPr>
                <w:rFonts w:ascii="Times New Roman" w:hAnsi="Times New Roman" w:cs="Times New Roman"/>
                <w:b/>
              </w:rPr>
              <w:t>t</w:t>
            </w:r>
            <w:r w:rsidRPr="000E0C1C">
              <w:rPr>
                <w:rFonts w:ascii="Times New Roman" w:hAnsi="Times New Roman" w:cs="Times New Roman"/>
                <w:b/>
                <w:vertAlign w:val="subscript"/>
              </w:rPr>
              <w:t>lab</w:t>
            </w:r>
            <w:proofErr w:type="spellEnd"/>
          </w:p>
          <w:p w:rsidR="00AC7D99" w:rsidRPr="000E0C1C" w:rsidRDefault="00AC7D99" w:rsidP="000E0C1C">
            <w:pPr>
              <w:jc w:val="center"/>
              <w:rPr>
                <w:rFonts w:ascii="Times New Roman" w:hAnsi="Times New Roman" w:cs="Times New Roman"/>
                <w:b/>
                <w:lang w:val="pl-PL"/>
              </w:rPr>
            </w:pPr>
            <w:r w:rsidRPr="000E0C1C">
              <w:rPr>
                <w:rFonts w:ascii="Times New Roman" w:hAnsi="Times New Roman" w:cs="Times New Roman"/>
                <w:b/>
                <w:lang w:val="pl-PL"/>
              </w:rPr>
              <w:t>[dni]</w:t>
            </w:r>
          </w:p>
        </w:tc>
      </w:tr>
      <w:tr w:rsidR="00AC7D99" w:rsidRPr="000E0C1C" w:rsidTr="00EB675D">
        <w:trPr>
          <w:trHeight w:val="258"/>
          <w:jc w:val="center"/>
        </w:trPr>
        <w:tc>
          <w:tcPr>
            <w:tcW w:w="1790" w:type="dxa"/>
            <w:noWrap/>
            <w:vAlign w:val="center"/>
            <w:hideMark/>
          </w:tcPr>
          <w:p w:rsidR="00AC7D99" w:rsidRPr="000E0C1C" w:rsidRDefault="00AC7D99" w:rsidP="000E0C1C">
            <w:pPr>
              <w:jc w:val="center"/>
              <w:rPr>
                <w:rFonts w:ascii="Times New Roman" w:hAnsi="Times New Roman" w:cs="Times New Roman"/>
                <w:lang w:val="pl-PL"/>
              </w:rPr>
            </w:pPr>
            <w:r w:rsidRPr="000E0C1C">
              <w:rPr>
                <w:rFonts w:ascii="Times New Roman" w:hAnsi="Times New Roman" w:cs="Times New Roman"/>
                <w:lang w:val="pl-PL"/>
              </w:rPr>
              <w:t>M-1</w:t>
            </w:r>
          </w:p>
        </w:tc>
        <w:tc>
          <w:tcPr>
            <w:tcW w:w="1790" w:type="dxa"/>
            <w:noWrap/>
            <w:vAlign w:val="center"/>
            <w:hideMark/>
          </w:tcPr>
          <w:p w:rsidR="00AC7D99" w:rsidRPr="000E0C1C" w:rsidRDefault="00AC7D99" w:rsidP="00DC40F9">
            <w:pPr>
              <w:jc w:val="center"/>
              <w:rPr>
                <w:rFonts w:ascii="Times New Roman" w:hAnsi="Times New Roman" w:cs="Times New Roman"/>
                <w:b/>
                <w:lang w:val="pl-PL"/>
              </w:rPr>
            </w:pPr>
            <w:r w:rsidRPr="000E0C1C">
              <w:rPr>
                <w:rFonts w:ascii="Times New Roman" w:hAnsi="Times New Roman" w:cs="Times New Roman"/>
                <w:b/>
                <w:color w:val="000000"/>
                <w:lang w:val="pl-PL"/>
              </w:rPr>
              <w:t>3</w:t>
            </w:r>
            <w:r w:rsidR="00DC40F9">
              <w:rPr>
                <w:rFonts w:ascii="Times New Roman" w:hAnsi="Times New Roman" w:cs="Times New Roman"/>
                <w:b/>
                <w:color w:val="000000"/>
                <w:lang w:val="pl-PL"/>
              </w:rPr>
              <w:t>,</w:t>
            </w:r>
            <w:r w:rsidRPr="000E0C1C">
              <w:rPr>
                <w:rFonts w:ascii="Times New Roman" w:hAnsi="Times New Roman" w:cs="Times New Roman"/>
                <w:b/>
                <w:color w:val="000000"/>
                <w:lang w:val="pl-PL"/>
              </w:rPr>
              <w:t>65</w:t>
            </w:r>
          </w:p>
        </w:tc>
        <w:tc>
          <w:tcPr>
            <w:tcW w:w="1791" w:type="dxa"/>
            <w:noWrap/>
            <w:vAlign w:val="center"/>
            <w:hideMark/>
          </w:tcPr>
          <w:p w:rsidR="00AC7D99" w:rsidRPr="000E0C1C" w:rsidRDefault="00AC7D99" w:rsidP="00A921E4">
            <w:pPr>
              <w:jc w:val="center"/>
              <w:rPr>
                <w:rFonts w:ascii="Times New Roman" w:hAnsi="Times New Roman" w:cs="Times New Roman"/>
                <w:lang w:val="pl-PL"/>
              </w:rPr>
            </w:pPr>
            <w:r w:rsidRPr="000E0C1C">
              <w:rPr>
                <w:rFonts w:ascii="Times New Roman" w:hAnsi="Times New Roman" w:cs="Times New Roman"/>
                <w:color w:val="000000"/>
                <w:lang w:val="pl-PL"/>
              </w:rPr>
              <w:t>2</w:t>
            </w:r>
            <w:r w:rsidR="00A921E4">
              <w:rPr>
                <w:rFonts w:ascii="Times New Roman" w:hAnsi="Times New Roman" w:cs="Times New Roman"/>
                <w:color w:val="000000"/>
                <w:lang w:val="pl-PL"/>
              </w:rPr>
              <w:t>,</w:t>
            </w:r>
            <w:r w:rsidRPr="000E0C1C">
              <w:rPr>
                <w:rFonts w:ascii="Times New Roman" w:hAnsi="Times New Roman" w:cs="Times New Roman"/>
                <w:color w:val="000000"/>
                <w:lang w:val="pl-PL"/>
              </w:rPr>
              <w:t>2</w:t>
            </w:r>
          </w:p>
        </w:tc>
        <w:tc>
          <w:tcPr>
            <w:tcW w:w="1790" w:type="dxa"/>
            <w:noWrap/>
            <w:vAlign w:val="center"/>
            <w:hideMark/>
          </w:tcPr>
          <w:p w:rsidR="00AC7D99" w:rsidRPr="000E0C1C" w:rsidRDefault="00AC7D99" w:rsidP="00A921E4">
            <w:pPr>
              <w:jc w:val="center"/>
              <w:rPr>
                <w:rFonts w:ascii="Times New Roman" w:hAnsi="Times New Roman" w:cs="Times New Roman"/>
                <w:lang w:val="pl-PL"/>
              </w:rPr>
            </w:pPr>
            <w:r w:rsidRPr="000E0C1C">
              <w:rPr>
                <w:rFonts w:ascii="Times New Roman" w:hAnsi="Times New Roman" w:cs="Times New Roman"/>
                <w:color w:val="000000"/>
                <w:lang w:val="pl-PL"/>
              </w:rPr>
              <w:t>7</w:t>
            </w:r>
            <w:r w:rsidR="00A921E4">
              <w:rPr>
                <w:rFonts w:ascii="Times New Roman" w:hAnsi="Times New Roman" w:cs="Times New Roman"/>
                <w:color w:val="000000"/>
                <w:lang w:val="pl-PL"/>
              </w:rPr>
              <w:t>,</w:t>
            </w:r>
            <w:r w:rsidRPr="000E0C1C">
              <w:rPr>
                <w:rFonts w:ascii="Times New Roman" w:hAnsi="Times New Roman" w:cs="Times New Roman"/>
                <w:color w:val="000000"/>
                <w:lang w:val="pl-PL"/>
              </w:rPr>
              <w:t>7</w:t>
            </w:r>
          </w:p>
        </w:tc>
        <w:tc>
          <w:tcPr>
            <w:tcW w:w="1791" w:type="dxa"/>
            <w:noWrap/>
            <w:vAlign w:val="center"/>
            <w:hideMark/>
          </w:tcPr>
          <w:p w:rsidR="00AC7D99" w:rsidRPr="000E0C1C" w:rsidRDefault="00A921E4" w:rsidP="00A921E4">
            <w:pPr>
              <w:jc w:val="center"/>
              <w:rPr>
                <w:rFonts w:ascii="Times New Roman" w:hAnsi="Times New Roman" w:cs="Times New Roman"/>
                <w:b/>
                <w:lang w:val="pl-PL"/>
              </w:rPr>
            </w:pPr>
            <w:r>
              <w:rPr>
                <w:rFonts w:ascii="Times New Roman" w:hAnsi="Times New Roman" w:cs="Times New Roman"/>
                <w:b/>
                <w:lang w:val="pl-PL"/>
              </w:rPr>
              <w:t>3,33</w:t>
            </w:r>
          </w:p>
        </w:tc>
      </w:tr>
      <w:tr w:rsidR="00AC7D99" w:rsidRPr="000E0C1C" w:rsidTr="00EB675D">
        <w:trPr>
          <w:trHeight w:val="121"/>
          <w:jc w:val="center"/>
        </w:trPr>
        <w:tc>
          <w:tcPr>
            <w:tcW w:w="1790" w:type="dxa"/>
            <w:noWrap/>
            <w:vAlign w:val="center"/>
            <w:hideMark/>
          </w:tcPr>
          <w:p w:rsidR="00AC7D99" w:rsidRPr="000E0C1C" w:rsidRDefault="00AC7D99" w:rsidP="000E0C1C">
            <w:pPr>
              <w:jc w:val="center"/>
              <w:rPr>
                <w:rFonts w:ascii="Times New Roman" w:hAnsi="Times New Roman" w:cs="Times New Roman"/>
                <w:lang w:val="pl-PL"/>
              </w:rPr>
            </w:pPr>
            <w:r w:rsidRPr="000E0C1C">
              <w:rPr>
                <w:rFonts w:ascii="Times New Roman" w:hAnsi="Times New Roman" w:cs="Times New Roman"/>
                <w:lang w:val="pl-PL"/>
              </w:rPr>
              <w:t>M-2</w:t>
            </w:r>
          </w:p>
        </w:tc>
        <w:tc>
          <w:tcPr>
            <w:tcW w:w="1790" w:type="dxa"/>
            <w:noWrap/>
            <w:vAlign w:val="center"/>
            <w:hideMark/>
          </w:tcPr>
          <w:p w:rsidR="00AC7D99" w:rsidRPr="000E0C1C" w:rsidRDefault="00503843" w:rsidP="00503843">
            <w:pPr>
              <w:jc w:val="center"/>
              <w:rPr>
                <w:rFonts w:ascii="Times New Roman" w:hAnsi="Times New Roman" w:cs="Times New Roman"/>
                <w:b/>
                <w:lang w:val="pl-PL"/>
              </w:rPr>
            </w:pPr>
            <w:r>
              <w:rPr>
                <w:rFonts w:ascii="Times New Roman" w:hAnsi="Times New Roman" w:cs="Times New Roman"/>
                <w:b/>
                <w:color w:val="000000"/>
                <w:lang w:val="pl-PL"/>
              </w:rPr>
              <w:t>5</w:t>
            </w:r>
            <w:r w:rsidR="00DC40F9">
              <w:rPr>
                <w:rFonts w:ascii="Times New Roman" w:hAnsi="Times New Roman" w:cs="Times New Roman"/>
                <w:b/>
                <w:color w:val="000000"/>
                <w:lang w:val="pl-PL"/>
              </w:rPr>
              <w:t>,</w:t>
            </w:r>
            <w:r>
              <w:rPr>
                <w:rFonts w:ascii="Times New Roman" w:hAnsi="Times New Roman" w:cs="Times New Roman"/>
                <w:b/>
                <w:color w:val="000000"/>
                <w:lang w:val="pl-PL"/>
              </w:rPr>
              <w:t>26</w:t>
            </w:r>
          </w:p>
        </w:tc>
        <w:tc>
          <w:tcPr>
            <w:tcW w:w="1791" w:type="dxa"/>
            <w:noWrap/>
            <w:vAlign w:val="center"/>
            <w:hideMark/>
          </w:tcPr>
          <w:p w:rsidR="00AC7D99" w:rsidRPr="000E0C1C" w:rsidRDefault="00222839" w:rsidP="00A921E4">
            <w:pPr>
              <w:jc w:val="center"/>
              <w:rPr>
                <w:rFonts w:ascii="Times New Roman" w:hAnsi="Times New Roman" w:cs="Times New Roman"/>
                <w:lang w:val="pl-PL"/>
              </w:rPr>
            </w:pPr>
            <w:r>
              <w:rPr>
                <w:rFonts w:ascii="Times New Roman" w:hAnsi="Times New Roman" w:cs="Times New Roman"/>
                <w:color w:val="000000"/>
                <w:lang w:val="pl-PL"/>
              </w:rPr>
              <w:t>2</w:t>
            </w:r>
            <w:r w:rsidR="00A921E4">
              <w:rPr>
                <w:rFonts w:ascii="Times New Roman" w:hAnsi="Times New Roman" w:cs="Times New Roman"/>
                <w:color w:val="000000"/>
                <w:lang w:val="pl-PL"/>
              </w:rPr>
              <w:t>,</w:t>
            </w:r>
            <w:r w:rsidR="00AC7D99" w:rsidRPr="000E0C1C">
              <w:rPr>
                <w:rFonts w:ascii="Times New Roman" w:hAnsi="Times New Roman" w:cs="Times New Roman"/>
                <w:color w:val="000000"/>
                <w:lang w:val="pl-PL"/>
              </w:rPr>
              <w:t>9</w:t>
            </w:r>
          </w:p>
        </w:tc>
        <w:tc>
          <w:tcPr>
            <w:tcW w:w="1790" w:type="dxa"/>
            <w:noWrap/>
            <w:vAlign w:val="center"/>
            <w:hideMark/>
          </w:tcPr>
          <w:p w:rsidR="00AC7D99" w:rsidRPr="000E0C1C" w:rsidRDefault="00AC7D99" w:rsidP="00C23B73">
            <w:pPr>
              <w:jc w:val="center"/>
              <w:rPr>
                <w:rFonts w:ascii="Times New Roman" w:hAnsi="Times New Roman" w:cs="Times New Roman"/>
                <w:lang w:val="pl-PL"/>
              </w:rPr>
            </w:pPr>
            <w:r w:rsidRPr="000E0C1C">
              <w:rPr>
                <w:rFonts w:ascii="Times New Roman" w:hAnsi="Times New Roman" w:cs="Times New Roman"/>
                <w:color w:val="000000"/>
                <w:lang w:val="pl-PL"/>
              </w:rPr>
              <w:t>1</w:t>
            </w:r>
            <w:r w:rsidR="00C23B73">
              <w:rPr>
                <w:rFonts w:ascii="Times New Roman" w:hAnsi="Times New Roman" w:cs="Times New Roman"/>
                <w:color w:val="000000"/>
                <w:lang w:val="pl-PL"/>
              </w:rPr>
              <w:t>4</w:t>
            </w:r>
            <w:r w:rsidR="00A921E4">
              <w:rPr>
                <w:rFonts w:ascii="Times New Roman" w:hAnsi="Times New Roman" w:cs="Times New Roman"/>
                <w:color w:val="000000"/>
                <w:lang w:val="pl-PL"/>
              </w:rPr>
              <w:t>,</w:t>
            </w:r>
            <w:r w:rsidRPr="000E0C1C">
              <w:rPr>
                <w:rFonts w:ascii="Times New Roman" w:hAnsi="Times New Roman" w:cs="Times New Roman"/>
                <w:color w:val="000000"/>
                <w:lang w:val="pl-PL"/>
              </w:rPr>
              <w:t>6</w:t>
            </w:r>
          </w:p>
        </w:tc>
        <w:tc>
          <w:tcPr>
            <w:tcW w:w="1791" w:type="dxa"/>
            <w:noWrap/>
            <w:vAlign w:val="center"/>
            <w:hideMark/>
          </w:tcPr>
          <w:p w:rsidR="00AC7D99" w:rsidRPr="000E0C1C" w:rsidRDefault="00503843" w:rsidP="000E0C1C">
            <w:pPr>
              <w:jc w:val="center"/>
              <w:rPr>
                <w:rFonts w:ascii="Times New Roman" w:hAnsi="Times New Roman" w:cs="Times New Roman"/>
                <w:b/>
                <w:lang w:val="pl-PL"/>
              </w:rPr>
            </w:pPr>
            <w:r>
              <w:rPr>
                <w:rFonts w:ascii="Times New Roman" w:hAnsi="Times New Roman" w:cs="Times New Roman"/>
                <w:b/>
                <w:lang w:val="pl-PL"/>
              </w:rPr>
              <w:t>6,57</w:t>
            </w:r>
          </w:p>
        </w:tc>
      </w:tr>
      <w:tr w:rsidR="00AC7D99" w:rsidRPr="000E0C1C" w:rsidTr="00EB675D">
        <w:trPr>
          <w:trHeight w:val="141"/>
          <w:jc w:val="center"/>
        </w:trPr>
        <w:tc>
          <w:tcPr>
            <w:tcW w:w="1790" w:type="dxa"/>
            <w:noWrap/>
            <w:vAlign w:val="center"/>
            <w:hideMark/>
          </w:tcPr>
          <w:p w:rsidR="00AC7D99" w:rsidRPr="000E0C1C" w:rsidRDefault="00AC7D99" w:rsidP="000E0C1C">
            <w:pPr>
              <w:jc w:val="center"/>
              <w:rPr>
                <w:rFonts w:ascii="Times New Roman" w:hAnsi="Times New Roman" w:cs="Times New Roman"/>
                <w:lang w:val="pl-PL"/>
              </w:rPr>
            </w:pPr>
            <w:r w:rsidRPr="000E0C1C">
              <w:rPr>
                <w:rFonts w:ascii="Times New Roman" w:hAnsi="Times New Roman" w:cs="Times New Roman"/>
                <w:lang w:val="pl-PL"/>
              </w:rPr>
              <w:t>M-3</w:t>
            </w:r>
          </w:p>
        </w:tc>
        <w:tc>
          <w:tcPr>
            <w:tcW w:w="1790" w:type="dxa"/>
            <w:noWrap/>
            <w:vAlign w:val="center"/>
            <w:hideMark/>
          </w:tcPr>
          <w:p w:rsidR="00AC7D99" w:rsidRPr="000E0C1C" w:rsidRDefault="00AC7D99" w:rsidP="00DC40F9">
            <w:pPr>
              <w:jc w:val="center"/>
              <w:rPr>
                <w:rFonts w:ascii="Times New Roman" w:hAnsi="Times New Roman" w:cs="Times New Roman"/>
                <w:b/>
                <w:lang w:val="pl-PL"/>
              </w:rPr>
            </w:pPr>
            <w:r w:rsidRPr="000E0C1C">
              <w:rPr>
                <w:rFonts w:ascii="Times New Roman" w:hAnsi="Times New Roman" w:cs="Times New Roman"/>
                <w:b/>
                <w:color w:val="000000"/>
                <w:lang w:val="pl-PL"/>
              </w:rPr>
              <w:t>4</w:t>
            </w:r>
            <w:r w:rsidR="00DC40F9">
              <w:rPr>
                <w:rFonts w:ascii="Times New Roman" w:hAnsi="Times New Roman" w:cs="Times New Roman"/>
                <w:b/>
                <w:color w:val="000000"/>
                <w:lang w:val="pl-PL"/>
              </w:rPr>
              <w:t>,</w:t>
            </w:r>
            <w:r w:rsidRPr="000E0C1C">
              <w:rPr>
                <w:rFonts w:ascii="Times New Roman" w:hAnsi="Times New Roman" w:cs="Times New Roman"/>
                <w:b/>
                <w:color w:val="000000"/>
                <w:lang w:val="pl-PL"/>
              </w:rPr>
              <w:t>15</w:t>
            </w:r>
          </w:p>
        </w:tc>
        <w:tc>
          <w:tcPr>
            <w:tcW w:w="1791" w:type="dxa"/>
            <w:noWrap/>
            <w:vAlign w:val="center"/>
            <w:hideMark/>
          </w:tcPr>
          <w:p w:rsidR="00AC7D99" w:rsidRPr="000E0C1C" w:rsidRDefault="00AC7D99" w:rsidP="00A921E4">
            <w:pPr>
              <w:jc w:val="center"/>
              <w:rPr>
                <w:rFonts w:ascii="Times New Roman" w:hAnsi="Times New Roman" w:cs="Times New Roman"/>
                <w:lang w:val="pl-PL"/>
              </w:rPr>
            </w:pPr>
            <w:r w:rsidRPr="000E0C1C">
              <w:rPr>
                <w:rFonts w:ascii="Times New Roman" w:hAnsi="Times New Roman" w:cs="Times New Roman"/>
                <w:color w:val="000000"/>
                <w:lang w:val="pl-PL"/>
              </w:rPr>
              <w:t>2</w:t>
            </w:r>
            <w:r w:rsidR="00A921E4">
              <w:rPr>
                <w:rFonts w:ascii="Times New Roman" w:hAnsi="Times New Roman" w:cs="Times New Roman"/>
                <w:color w:val="000000"/>
                <w:lang w:val="pl-PL"/>
              </w:rPr>
              <w:t>,</w:t>
            </w:r>
            <w:r w:rsidRPr="000E0C1C">
              <w:rPr>
                <w:rFonts w:ascii="Times New Roman" w:hAnsi="Times New Roman" w:cs="Times New Roman"/>
                <w:color w:val="000000"/>
                <w:lang w:val="pl-PL"/>
              </w:rPr>
              <w:t>3</w:t>
            </w:r>
          </w:p>
        </w:tc>
        <w:tc>
          <w:tcPr>
            <w:tcW w:w="1790" w:type="dxa"/>
            <w:noWrap/>
            <w:vAlign w:val="center"/>
            <w:hideMark/>
          </w:tcPr>
          <w:p w:rsidR="00AC7D99" w:rsidRPr="000E0C1C" w:rsidRDefault="00AC7D99" w:rsidP="00A921E4">
            <w:pPr>
              <w:jc w:val="center"/>
              <w:rPr>
                <w:rFonts w:ascii="Times New Roman" w:hAnsi="Times New Roman" w:cs="Times New Roman"/>
                <w:lang w:val="pl-PL"/>
              </w:rPr>
            </w:pPr>
            <w:r w:rsidRPr="000E0C1C">
              <w:rPr>
                <w:rFonts w:ascii="Times New Roman" w:hAnsi="Times New Roman" w:cs="Times New Roman"/>
                <w:color w:val="000000"/>
                <w:lang w:val="pl-PL"/>
              </w:rPr>
              <w:t>9</w:t>
            </w:r>
            <w:r w:rsidR="00A921E4">
              <w:rPr>
                <w:rFonts w:ascii="Times New Roman" w:hAnsi="Times New Roman" w:cs="Times New Roman"/>
                <w:color w:val="000000"/>
                <w:lang w:val="pl-PL"/>
              </w:rPr>
              <w:t>,</w:t>
            </w:r>
            <w:r w:rsidRPr="000E0C1C">
              <w:rPr>
                <w:rFonts w:ascii="Times New Roman" w:hAnsi="Times New Roman" w:cs="Times New Roman"/>
                <w:color w:val="000000"/>
                <w:lang w:val="pl-PL"/>
              </w:rPr>
              <w:t>7</w:t>
            </w:r>
          </w:p>
        </w:tc>
        <w:tc>
          <w:tcPr>
            <w:tcW w:w="1791" w:type="dxa"/>
            <w:noWrap/>
            <w:vAlign w:val="center"/>
            <w:hideMark/>
          </w:tcPr>
          <w:p w:rsidR="00AC7D99" w:rsidRPr="000E0C1C" w:rsidRDefault="00A921E4" w:rsidP="000E0C1C">
            <w:pPr>
              <w:jc w:val="center"/>
              <w:rPr>
                <w:rFonts w:ascii="Times New Roman" w:hAnsi="Times New Roman" w:cs="Times New Roman"/>
                <w:b/>
                <w:lang w:val="pl-PL"/>
              </w:rPr>
            </w:pPr>
            <w:r>
              <w:rPr>
                <w:rFonts w:ascii="Times New Roman" w:hAnsi="Times New Roman" w:cs="Times New Roman"/>
                <w:b/>
                <w:lang w:val="pl-PL"/>
              </w:rPr>
              <w:t>4,73</w:t>
            </w:r>
          </w:p>
        </w:tc>
      </w:tr>
    </w:tbl>
    <w:p w:rsidR="00C93667" w:rsidRDefault="00C93667" w:rsidP="00721734">
      <w:pPr>
        <w:spacing w:after="0" w:line="240" w:lineRule="auto"/>
        <w:rPr>
          <w:rFonts w:ascii="Times New Roman" w:hAnsi="Times New Roman" w:cs="Times New Roman"/>
          <w:b/>
          <w:sz w:val="28"/>
          <w:szCs w:val="24"/>
        </w:rPr>
      </w:pPr>
    </w:p>
    <w:p w:rsidR="00992641" w:rsidRDefault="00992641" w:rsidP="00721734">
      <w:pPr>
        <w:spacing w:after="0" w:line="240" w:lineRule="auto"/>
        <w:rPr>
          <w:rFonts w:ascii="Times New Roman" w:hAnsi="Times New Roman" w:cs="Times New Roman"/>
          <w:b/>
          <w:sz w:val="28"/>
          <w:szCs w:val="24"/>
        </w:rPr>
      </w:pPr>
    </w:p>
    <w:p w:rsidR="00721734" w:rsidRPr="00721734" w:rsidRDefault="00721734" w:rsidP="00721734">
      <w:pPr>
        <w:spacing w:after="0" w:line="240" w:lineRule="auto"/>
        <w:rPr>
          <w:rFonts w:ascii="Times New Roman" w:hAnsi="Times New Roman" w:cs="Times New Roman"/>
          <w:b/>
          <w:sz w:val="28"/>
          <w:szCs w:val="24"/>
        </w:rPr>
      </w:pPr>
      <w:r>
        <w:rPr>
          <w:rFonts w:ascii="Times New Roman" w:hAnsi="Times New Roman" w:cs="Times New Roman"/>
          <w:b/>
          <w:sz w:val="28"/>
          <w:szCs w:val="24"/>
        </w:rPr>
        <w:t>Wnioski</w:t>
      </w:r>
    </w:p>
    <w:p w:rsidR="00803C53" w:rsidRDefault="00803C53" w:rsidP="00F24B8B">
      <w:pPr>
        <w:spacing w:after="0" w:line="240" w:lineRule="auto"/>
        <w:rPr>
          <w:rFonts w:ascii="Times New Roman" w:hAnsi="Times New Roman" w:cs="Times New Roman"/>
          <w:sz w:val="24"/>
          <w:szCs w:val="28"/>
        </w:rPr>
      </w:pPr>
    </w:p>
    <w:p w:rsidR="00730531" w:rsidRDefault="00004139" w:rsidP="00457742">
      <w:pPr>
        <w:spacing w:after="0" w:line="240" w:lineRule="auto"/>
        <w:jc w:val="both"/>
        <w:rPr>
          <w:rFonts w:ascii="Times New Roman" w:hAnsi="Times New Roman" w:cs="Times New Roman"/>
          <w:sz w:val="24"/>
        </w:rPr>
      </w:pPr>
      <w:r>
        <w:rPr>
          <w:rFonts w:ascii="Times New Roman" w:hAnsi="Times New Roman" w:cs="Times New Roman"/>
          <w:sz w:val="24"/>
        </w:rPr>
        <w:t>Zastosowane podczas badań</w:t>
      </w:r>
      <w:r w:rsidR="002C6DE8">
        <w:rPr>
          <w:rFonts w:ascii="Times New Roman" w:hAnsi="Times New Roman" w:cs="Times New Roman"/>
          <w:sz w:val="24"/>
        </w:rPr>
        <w:t xml:space="preserve"> metody nieznormalizowane w Polsce wykazały</w:t>
      </w:r>
      <w:r>
        <w:rPr>
          <w:rFonts w:ascii="Times New Roman" w:hAnsi="Times New Roman" w:cs="Times New Roman"/>
          <w:sz w:val="24"/>
        </w:rPr>
        <w:t xml:space="preserve"> ich dużą przydatność do oceny podatności na pękanie betonów. Wyniki badań laboratoryjnych, analiz numerycznych oraz symulacji probabilistycznych wykazały dużą zbieżność i pokazały, że możliwa jest analiza podatności na pękanie bez pomiaru pękania betonu. </w:t>
      </w:r>
      <w:r w:rsidR="00730531">
        <w:rPr>
          <w:rFonts w:ascii="Times New Roman" w:hAnsi="Times New Roman" w:cs="Times New Roman"/>
          <w:sz w:val="24"/>
        </w:rPr>
        <w:t>Określeni</w:t>
      </w:r>
      <w:r>
        <w:rPr>
          <w:rFonts w:ascii="Times New Roman" w:hAnsi="Times New Roman" w:cs="Times New Roman"/>
          <w:sz w:val="24"/>
        </w:rPr>
        <w:t>e</w:t>
      </w:r>
      <w:r w:rsidR="00730531">
        <w:rPr>
          <w:rFonts w:ascii="Times New Roman" w:hAnsi="Times New Roman" w:cs="Times New Roman"/>
          <w:sz w:val="24"/>
        </w:rPr>
        <w:t xml:space="preserve"> wskaźnika potencjalnego pękania CPI, bazującego na danych wytrz</w:t>
      </w:r>
      <w:r>
        <w:rPr>
          <w:rFonts w:ascii="Times New Roman" w:hAnsi="Times New Roman" w:cs="Times New Roman"/>
          <w:sz w:val="24"/>
        </w:rPr>
        <w:t>ymałościowych i skurczu swobodnym</w:t>
      </w:r>
      <w:r w:rsidR="00730531">
        <w:rPr>
          <w:rFonts w:ascii="Times New Roman" w:hAnsi="Times New Roman" w:cs="Times New Roman"/>
          <w:sz w:val="24"/>
        </w:rPr>
        <w:t xml:space="preserve"> zgodziły się z badaniami laboratoryjnymi wg ASTM </w:t>
      </w:r>
      <w:r w:rsidR="00730531" w:rsidRPr="00942B61">
        <w:rPr>
          <w:rFonts w:ascii="Times New Roman" w:hAnsi="Times New Roman" w:cs="Times New Roman"/>
          <w:sz w:val="24"/>
        </w:rPr>
        <w:t>C 1581</w:t>
      </w:r>
      <w:r w:rsidR="00730531">
        <w:rPr>
          <w:rFonts w:ascii="Times New Roman" w:hAnsi="Times New Roman" w:cs="Times New Roman"/>
          <w:sz w:val="24"/>
        </w:rPr>
        <w:t xml:space="preserve">-9 oraz z symulacjami Monte Carlo. </w:t>
      </w:r>
    </w:p>
    <w:p w:rsidR="00971791" w:rsidRPr="00004139" w:rsidRDefault="00730531" w:rsidP="00457742">
      <w:pPr>
        <w:spacing w:after="0" w:line="240" w:lineRule="auto"/>
        <w:jc w:val="both"/>
        <w:rPr>
          <w:rFonts w:ascii="Times New Roman" w:hAnsi="Times New Roman" w:cs="Times New Roman"/>
          <w:sz w:val="24"/>
        </w:rPr>
      </w:pPr>
      <w:r w:rsidRPr="00004139">
        <w:rPr>
          <w:rFonts w:ascii="Times New Roman" w:hAnsi="Times New Roman" w:cs="Times New Roman"/>
          <w:sz w:val="24"/>
        </w:rPr>
        <w:t xml:space="preserve">Model </w:t>
      </w:r>
      <w:r w:rsidR="002B5638" w:rsidRPr="00004139">
        <w:rPr>
          <w:rFonts w:ascii="Times New Roman" w:hAnsi="Times New Roman" w:cs="Times New Roman"/>
          <w:sz w:val="24"/>
        </w:rPr>
        <w:t>probabilistyczny umożliwia analizę rozwoju naprężeń i wytrzymałości elementów betonowych. Za pośrednictwem metody Monte Carlo, model obliczeniowy pozwala wyznaczyć prawdopodobieństwo pękania betonu w czasie a także wyznacza procentowy udział populacji próbek ulegających spękaniu w danym przedziale czasowym. Możliwość ustawień parametrów materiałowych i warunków klimatycznych</w:t>
      </w:r>
      <w:r w:rsidR="00971791" w:rsidRPr="00004139">
        <w:rPr>
          <w:rFonts w:ascii="Times New Roman" w:hAnsi="Times New Roman" w:cs="Times New Roman"/>
          <w:sz w:val="24"/>
        </w:rPr>
        <w:t xml:space="preserve"> pozwala na dokładną analizę obliczeniową. Model dostarcza miarodajnych informacji o rozwoju naprężeń własnych w elemencie betonowym i pozwala oszacować czas pękania.</w:t>
      </w:r>
    </w:p>
    <w:p w:rsidR="00971791" w:rsidRPr="00004139" w:rsidRDefault="00971791" w:rsidP="00457742">
      <w:pPr>
        <w:spacing w:after="0" w:line="240" w:lineRule="auto"/>
        <w:jc w:val="both"/>
        <w:rPr>
          <w:rFonts w:ascii="Times New Roman" w:hAnsi="Times New Roman" w:cs="Times New Roman"/>
          <w:sz w:val="24"/>
        </w:rPr>
      </w:pPr>
      <w:r w:rsidRPr="00004139">
        <w:rPr>
          <w:rFonts w:ascii="Times New Roman" w:hAnsi="Times New Roman" w:cs="Times New Roman"/>
          <w:sz w:val="24"/>
        </w:rPr>
        <w:t>Przedstawione metodologie spełniają swoje założenia, przez co mogą być wdrożone do procesów projektowania mieszanek betonowych</w:t>
      </w:r>
      <w:r w:rsidR="008E1B99" w:rsidRPr="00004139">
        <w:rPr>
          <w:rFonts w:ascii="Times New Roman" w:hAnsi="Times New Roman" w:cs="Times New Roman"/>
          <w:sz w:val="24"/>
        </w:rPr>
        <w:t xml:space="preserve"> jako warunek dopuszczalnego prawdopodobieństwa pękania.</w:t>
      </w:r>
      <w:r w:rsidRPr="00004139">
        <w:rPr>
          <w:rFonts w:ascii="Times New Roman" w:hAnsi="Times New Roman" w:cs="Times New Roman"/>
          <w:sz w:val="24"/>
        </w:rPr>
        <w:t xml:space="preserve"> Mogą również znaleźć wykorzystanie przy optymalizacji </w:t>
      </w:r>
      <w:r w:rsidRPr="00004139">
        <w:rPr>
          <w:rFonts w:ascii="Times New Roman" w:hAnsi="Times New Roman" w:cs="Times New Roman"/>
          <w:sz w:val="24"/>
        </w:rPr>
        <w:lastRenderedPageBreak/>
        <w:t xml:space="preserve">wymiarowania zbrojenia przeciwskurczowego. </w:t>
      </w:r>
      <w:r w:rsidR="006E2E22" w:rsidRPr="00004139">
        <w:rPr>
          <w:rFonts w:ascii="Times New Roman" w:hAnsi="Times New Roman" w:cs="Times New Roman"/>
          <w:sz w:val="24"/>
        </w:rPr>
        <w:t>Przedstawiony model obliczeniowy może również posłużyć do weryfikacji jakości betonu bezpośrednio na budowie i ocenić jego trwałość oraz podatność na pękanie.</w:t>
      </w:r>
    </w:p>
    <w:p w:rsidR="002C6DE8" w:rsidRPr="002C6DE8" w:rsidRDefault="00004139" w:rsidP="00457742">
      <w:pPr>
        <w:spacing w:after="0" w:line="240" w:lineRule="auto"/>
        <w:jc w:val="both"/>
        <w:rPr>
          <w:rFonts w:ascii="Times New Roman" w:hAnsi="Times New Roman" w:cs="Times New Roman"/>
          <w:sz w:val="24"/>
        </w:rPr>
      </w:pPr>
      <w:r>
        <w:rPr>
          <w:rFonts w:ascii="Times New Roman" w:hAnsi="Times New Roman" w:cs="Times New Roman"/>
          <w:sz w:val="24"/>
        </w:rPr>
        <w:t>N</w:t>
      </w:r>
      <w:r w:rsidR="002C6DE8" w:rsidRPr="002C6DE8">
        <w:rPr>
          <w:rFonts w:ascii="Times New Roman" w:hAnsi="Times New Roman" w:cs="Times New Roman"/>
          <w:sz w:val="24"/>
        </w:rPr>
        <w:t xml:space="preserve">owe betony jakimi są lekkie betony </w:t>
      </w:r>
      <w:proofErr w:type="spellStart"/>
      <w:r w:rsidR="002C6DE8" w:rsidRPr="002C6DE8">
        <w:rPr>
          <w:rFonts w:ascii="Times New Roman" w:hAnsi="Times New Roman" w:cs="Times New Roman"/>
          <w:sz w:val="24"/>
        </w:rPr>
        <w:t>samozagęszczalne</w:t>
      </w:r>
      <w:proofErr w:type="spellEnd"/>
      <w:r w:rsidR="002C6DE8" w:rsidRPr="002C6DE8">
        <w:rPr>
          <w:rFonts w:ascii="Times New Roman" w:hAnsi="Times New Roman" w:cs="Times New Roman"/>
          <w:sz w:val="24"/>
        </w:rPr>
        <w:t xml:space="preserve"> są niezwykle interesującym materiałem, który bez obaw może być stosowany w odpowiedzialnych konstrukcjach betonowych. Jego zalety są niewątpliwe, a dodatkowo należy uwzględnić ważny w chwili obecnej aspekt ekologiczny</w:t>
      </w:r>
      <w:r w:rsidR="00EA1C44">
        <w:rPr>
          <w:rFonts w:ascii="Times New Roman" w:hAnsi="Times New Roman" w:cs="Times New Roman"/>
          <w:sz w:val="24"/>
        </w:rPr>
        <w:t xml:space="preserve">, jakim jest </w:t>
      </w:r>
      <w:r w:rsidR="002C6DE8" w:rsidRPr="002C6DE8">
        <w:rPr>
          <w:rFonts w:ascii="Times New Roman" w:hAnsi="Times New Roman" w:cs="Times New Roman"/>
          <w:sz w:val="24"/>
        </w:rPr>
        <w:t xml:space="preserve"> </w:t>
      </w:r>
      <w:r w:rsidR="00EA1C44">
        <w:rPr>
          <w:rFonts w:ascii="Times New Roman" w:hAnsi="Times New Roman" w:cs="Times New Roman"/>
          <w:sz w:val="24"/>
        </w:rPr>
        <w:t>z</w:t>
      </w:r>
      <w:r w:rsidR="002C6DE8" w:rsidRPr="002C6DE8">
        <w:rPr>
          <w:rFonts w:ascii="Times New Roman" w:hAnsi="Times New Roman" w:cs="Times New Roman"/>
          <w:sz w:val="24"/>
        </w:rPr>
        <w:t xml:space="preserve">astosowanie do betonu kruszywa </w:t>
      </w:r>
      <w:proofErr w:type="spellStart"/>
      <w:r w:rsidR="002C6DE8" w:rsidRPr="002C6DE8">
        <w:rPr>
          <w:rFonts w:ascii="Times New Roman" w:hAnsi="Times New Roman" w:cs="Times New Roman"/>
          <w:sz w:val="24"/>
        </w:rPr>
        <w:t>Pollytag</w:t>
      </w:r>
      <w:proofErr w:type="spellEnd"/>
      <w:r w:rsidR="00EA1C44">
        <w:rPr>
          <w:rFonts w:ascii="Times New Roman" w:hAnsi="Times New Roman" w:cs="Times New Roman"/>
          <w:sz w:val="24"/>
        </w:rPr>
        <w:t xml:space="preserve"> </w:t>
      </w:r>
      <w:r w:rsidR="00EA1C44" w:rsidRPr="002C6DE8">
        <w:rPr>
          <w:rFonts w:ascii="Times New Roman" w:hAnsi="Times New Roman" w:cs="Times New Roman"/>
          <w:sz w:val="24"/>
        </w:rPr>
        <w:t>produkowane</w:t>
      </w:r>
      <w:r w:rsidR="00EA1C44">
        <w:rPr>
          <w:rFonts w:ascii="Times New Roman" w:hAnsi="Times New Roman" w:cs="Times New Roman"/>
          <w:sz w:val="24"/>
        </w:rPr>
        <w:t>go</w:t>
      </w:r>
      <w:r w:rsidR="00EA1C44" w:rsidRPr="002C6DE8">
        <w:rPr>
          <w:rFonts w:ascii="Times New Roman" w:hAnsi="Times New Roman" w:cs="Times New Roman"/>
          <w:sz w:val="24"/>
        </w:rPr>
        <w:t xml:space="preserve"> z odpadowych popiołów lotnych</w:t>
      </w:r>
      <w:r w:rsidR="002C6DE8" w:rsidRPr="002C6DE8">
        <w:rPr>
          <w:rFonts w:ascii="Times New Roman" w:hAnsi="Times New Roman" w:cs="Times New Roman"/>
          <w:sz w:val="24"/>
        </w:rPr>
        <w:t>.</w:t>
      </w:r>
    </w:p>
    <w:p w:rsidR="00721734" w:rsidRDefault="00721734" w:rsidP="00F24B8B">
      <w:pPr>
        <w:spacing w:after="0" w:line="240" w:lineRule="auto"/>
        <w:rPr>
          <w:rFonts w:ascii="Times New Roman" w:hAnsi="Times New Roman" w:cs="Times New Roman"/>
          <w:sz w:val="24"/>
          <w:szCs w:val="28"/>
        </w:rPr>
      </w:pPr>
    </w:p>
    <w:p w:rsidR="00721734" w:rsidRDefault="00721734" w:rsidP="00F24B8B">
      <w:pPr>
        <w:spacing w:after="0" w:line="240" w:lineRule="auto"/>
        <w:rPr>
          <w:rFonts w:ascii="Times New Roman" w:hAnsi="Times New Roman" w:cs="Times New Roman"/>
          <w:sz w:val="24"/>
          <w:szCs w:val="28"/>
        </w:rPr>
      </w:pPr>
    </w:p>
    <w:p w:rsidR="00803C53" w:rsidRDefault="00803C53" w:rsidP="00F24B8B">
      <w:pPr>
        <w:spacing w:after="0" w:line="240" w:lineRule="auto"/>
        <w:rPr>
          <w:rFonts w:ascii="Times New Roman" w:hAnsi="Times New Roman" w:cs="Times New Roman"/>
          <w:b/>
          <w:sz w:val="28"/>
          <w:szCs w:val="24"/>
          <w:lang w:val="en-US"/>
        </w:rPr>
      </w:pPr>
      <w:proofErr w:type="spellStart"/>
      <w:r w:rsidRPr="00D76D6E">
        <w:rPr>
          <w:rFonts w:ascii="Times New Roman" w:hAnsi="Times New Roman" w:cs="Times New Roman"/>
          <w:b/>
          <w:sz w:val="28"/>
          <w:szCs w:val="24"/>
          <w:lang w:val="en-US"/>
        </w:rPr>
        <w:t>Bibliografia</w:t>
      </w:r>
      <w:proofErr w:type="spellEnd"/>
      <w:r w:rsidR="00721734" w:rsidRPr="00D76D6E">
        <w:rPr>
          <w:rFonts w:ascii="Times New Roman" w:hAnsi="Times New Roman" w:cs="Times New Roman"/>
          <w:b/>
          <w:sz w:val="28"/>
          <w:szCs w:val="24"/>
          <w:lang w:val="en-US"/>
        </w:rPr>
        <w:t>:</w:t>
      </w:r>
    </w:p>
    <w:p w:rsidR="00EA1C44" w:rsidRPr="00C51060" w:rsidRDefault="00EA1C44" w:rsidP="003C6F71">
      <w:pPr>
        <w:spacing w:after="0" w:line="240" w:lineRule="auto"/>
        <w:rPr>
          <w:rFonts w:ascii="Times New Roman" w:hAnsi="Times New Roman" w:cs="Times New Roman"/>
          <w:sz w:val="24"/>
          <w:lang w:val="en-US"/>
        </w:rPr>
      </w:pPr>
      <w:r w:rsidRPr="00C51060">
        <w:rPr>
          <w:rFonts w:ascii="Times New Roman" w:hAnsi="Times New Roman" w:cs="Times New Roman"/>
          <w:sz w:val="24"/>
          <w:lang w:val="en-US"/>
        </w:rPr>
        <w:t>[1] Khayat K. H.</w:t>
      </w:r>
      <w:r w:rsidR="00B763C1" w:rsidRPr="00C51060">
        <w:rPr>
          <w:rFonts w:ascii="Times New Roman" w:hAnsi="Times New Roman" w:cs="Times New Roman"/>
          <w:sz w:val="24"/>
          <w:lang w:val="en-US"/>
        </w:rPr>
        <w:t>:</w:t>
      </w:r>
      <w:r w:rsidRPr="00C51060">
        <w:rPr>
          <w:rFonts w:ascii="Times New Roman" w:hAnsi="Times New Roman" w:cs="Times New Roman"/>
          <w:sz w:val="24"/>
          <w:lang w:val="en-US"/>
        </w:rPr>
        <w:t xml:space="preserve"> Workability, Testing, and Performance of Self-Consolidating Concrete. Materials Journal vol. 96</w:t>
      </w:r>
      <w:r w:rsidR="002113C5" w:rsidRPr="00C51060">
        <w:rPr>
          <w:rFonts w:ascii="Times New Roman" w:hAnsi="Times New Roman" w:cs="Times New Roman"/>
          <w:sz w:val="24"/>
          <w:lang w:val="en-US"/>
        </w:rPr>
        <w:t>;</w:t>
      </w:r>
      <w:r w:rsidRPr="00C51060">
        <w:rPr>
          <w:rFonts w:ascii="Times New Roman" w:hAnsi="Times New Roman" w:cs="Times New Roman"/>
          <w:sz w:val="24"/>
          <w:lang w:val="en-US"/>
        </w:rPr>
        <w:t xml:space="preserve"> (1999)</w:t>
      </w:r>
      <w:r w:rsidR="002113C5" w:rsidRPr="00C51060">
        <w:rPr>
          <w:rFonts w:ascii="Times New Roman" w:hAnsi="Times New Roman" w:cs="Times New Roman"/>
          <w:sz w:val="24"/>
          <w:lang w:val="en-US"/>
        </w:rPr>
        <w:t>,</w:t>
      </w:r>
      <w:r w:rsidRPr="00C51060">
        <w:rPr>
          <w:rFonts w:ascii="Times New Roman" w:hAnsi="Times New Roman" w:cs="Times New Roman"/>
          <w:sz w:val="24"/>
          <w:lang w:val="en-US"/>
        </w:rPr>
        <w:t xml:space="preserve"> str. 346-353 </w:t>
      </w:r>
    </w:p>
    <w:p w:rsidR="003C6F71" w:rsidRPr="00C51060" w:rsidRDefault="003C6F71" w:rsidP="003C6F71">
      <w:pPr>
        <w:spacing w:after="0" w:line="240" w:lineRule="auto"/>
        <w:rPr>
          <w:rFonts w:ascii="Times New Roman" w:hAnsi="Times New Roman" w:cs="Times New Roman"/>
          <w:sz w:val="24"/>
          <w:lang w:val="en-US"/>
        </w:rPr>
      </w:pPr>
      <w:r w:rsidRPr="00B52ED0">
        <w:rPr>
          <w:rFonts w:ascii="Times New Roman" w:hAnsi="Times New Roman" w:cs="Times New Roman"/>
          <w:sz w:val="24"/>
          <w:lang w:val="en-US"/>
        </w:rPr>
        <w:t>[</w:t>
      </w:r>
      <w:r w:rsidR="00B763C1" w:rsidRPr="00B52ED0">
        <w:rPr>
          <w:rFonts w:ascii="Times New Roman" w:hAnsi="Times New Roman" w:cs="Times New Roman"/>
          <w:sz w:val="24"/>
          <w:lang w:val="en-US"/>
        </w:rPr>
        <w:t>2</w:t>
      </w:r>
      <w:r w:rsidRPr="00B52ED0">
        <w:rPr>
          <w:rFonts w:ascii="Times New Roman" w:hAnsi="Times New Roman" w:cs="Times New Roman"/>
          <w:sz w:val="24"/>
          <w:lang w:val="en-US"/>
        </w:rPr>
        <w:t xml:space="preserve">] </w:t>
      </w:r>
      <w:proofErr w:type="spellStart"/>
      <w:r w:rsidRPr="00B52ED0">
        <w:rPr>
          <w:rFonts w:ascii="Times New Roman" w:hAnsi="Times New Roman" w:cs="Times New Roman"/>
          <w:sz w:val="24"/>
          <w:lang w:val="en-US"/>
        </w:rPr>
        <w:t>Hadidi</w:t>
      </w:r>
      <w:proofErr w:type="spellEnd"/>
      <w:r w:rsidRPr="00B52ED0">
        <w:rPr>
          <w:rFonts w:ascii="Times New Roman" w:hAnsi="Times New Roman" w:cs="Times New Roman"/>
          <w:sz w:val="24"/>
          <w:lang w:val="en-US"/>
        </w:rPr>
        <w:t xml:space="preserve"> R., </w:t>
      </w:r>
      <w:proofErr w:type="spellStart"/>
      <w:r w:rsidRPr="00B52ED0">
        <w:rPr>
          <w:rFonts w:ascii="Times New Roman" w:hAnsi="Times New Roman" w:cs="Times New Roman"/>
          <w:sz w:val="24"/>
          <w:lang w:val="en-US"/>
        </w:rPr>
        <w:t>Saadeghvaziri</w:t>
      </w:r>
      <w:proofErr w:type="spellEnd"/>
      <w:r w:rsidRPr="00B52ED0">
        <w:rPr>
          <w:rFonts w:ascii="Times New Roman" w:hAnsi="Times New Roman" w:cs="Times New Roman"/>
          <w:sz w:val="24"/>
          <w:lang w:val="en-US"/>
        </w:rPr>
        <w:t xml:space="preserve"> M.</w:t>
      </w:r>
      <w:r w:rsidR="00B763C1" w:rsidRPr="00B52ED0">
        <w:rPr>
          <w:rFonts w:ascii="Times New Roman" w:hAnsi="Times New Roman" w:cs="Times New Roman"/>
          <w:sz w:val="24"/>
          <w:lang w:val="en-US"/>
        </w:rPr>
        <w:t>:</w:t>
      </w:r>
      <w:r w:rsidRPr="00B52ED0">
        <w:rPr>
          <w:rFonts w:ascii="Times New Roman" w:hAnsi="Times New Roman" w:cs="Times New Roman"/>
          <w:sz w:val="24"/>
          <w:lang w:val="en-US"/>
        </w:rPr>
        <w:t xml:space="preserve"> Cause and Control of Transverse Cracking in Concrete Bridge Decks. </w:t>
      </w:r>
      <w:r w:rsidRPr="00C51060">
        <w:rPr>
          <w:rFonts w:ascii="Times New Roman" w:hAnsi="Times New Roman" w:cs="Times New Roman"/>
          <w:sz w:val="24"/>
          <w:lang w:val="en-US"/>
        </w:rPr>
        <w:t>Final Report, FHWA-NJ-2002-19</w:t>
      </w:r>
      <w:r w:rsidR="00503843" w:rsidRPr="00C51060">
        <w:rPr>
          <w:rFonts w:ascii="Times New Roman" w:hAnsi="Times New Roman" w:cs="Times New Roman"/>
          <w:sz w:val="24"/>
          <w:lang w:val="en-US"/>
        </w:rPr>
        <w:t>.</w:t>
      </w:r>
      <w:r w:rsidRPr="00C51060">
        <w:rPr>
          <w:rFonts w:ascii="Times New Roman" w:hAnsi="Times New Roman" w:cs="Times New Roman"/>
          <w:sz w:val="24"/>
          <w:lang w:val="en-US"/>
        </w:rPr>
        <w:t xml:space="preserve"> Department of Civil and Environmental Engineering</w:t>
      </w:r>
      <w:r w:rsidR="00503843" w:rsidRPr="00C51060">
        <w:rPr>
          <w:rFonts w:ascii="Times New Roman" w:hAnsi="Times New Roman" w:cs="Times New Roman"/>
          <w:sz w:val="24"/>
          <w:lang w:val="en-US"/>
        </w:rPr>
        <w:t>.</w:t>
      </w:r>
      <w:r w:rsidRPr="00C51060">
        <w:rPr>
          <w:rFonts w:ascii="Times New Roman" w:hAnsi="Times New Roman" w:cs="Times New Roman"/>
          <w:sz w:val="24"/>
          <w:lang w:val="en-US"/>
        </w:rPr>
        <w:t xml:space="preserve"> New Jersey Institute of Technology</w:t>
      </w:r>
      <w:r w:rsidR="00503843" w:rsidRPr="00C51060">
        <w:rPr>
          <w:rFonts w:ascii="Times New Roman" w:hAnsi="Times New Roman" w:cs="Times New Roman"/>
          <w:sz w:val="24"/>
          <w:lang w:val="en-US"/>
        </w:rPr>
        <w:t>;</w:t>
      </w:r>
      <w:r w:rsidRPr="00C51060">
        <w:rPr>
          <w:rFonts w:ascii="Times New Roman" w:hAnsi="Times New Roman" w:cs="Times New Roman"/>
          <w:sz w:val="24"/>
          <w:lang w:val="en-US"/>
        </w:rPr>
        <w:t xml:space="preserve"> </w:t>
      </w:r>
      <w:r w:rsidR="00503843" w:rsidRPr="00C51060">
        <w:rPr>
          <w:rFonts w:ascii="Times New Roman" w:hAnsi="Times New Roman" w:cs="Times New Roman"/>
          <w:sz w:val="24"/>
          <w:lang w:val="en-US"/>
        </w:rPr>
        <w:t>(</w:t>
      </w:r>
      <w:r w:rsidRPr="00C51060">
        <w:rPr>
          <w:rFonts w:ascii="Times New Roman" w:hAnsi="Times New Roman" w:cs="Times New Roman"/>
          <w:sz w:val="24"/>
          <w:lang w:val="en-US"/>
        </w:rPr>
        <w:t>2002</w:t>
      </w:r>
      <w:r w:rsidR="00503843" w:rsidRPr="00C51060">
        <w:rPr>
          <w:rFonts w:ascii="Times New Roman" w:hAnsi="Times New Roman" w:cs="Times New Roman"/>
          <w:sz w:val="24"/>
          <w:lang w:val="en-US"/>
        </w:rPr>
        <w:t>)</w:t>
      </w:r>
      <w:r w:rsidRPr="00C51060">
        <w:rPr>
          <w:rFonts w:ascii="Times New Roman" w:hAnsi="Times New Roman" w:cs="Times New Roman"/>
          <w:sz w:val="24"/>
          <w:lang w:val="en-US"/>
        </w:rPr>
        <w:t xml:space="preserve"> </w:t>
      </w:r>
    </w:p>
    <w:p w:rsidR="003C6F71" w:rsidRPr="00C51060" w:rsidRDefault="00B763C1" w:rsidP="00B52ED0">
      <w:pPr>
        <w:spacing w:after="0" w:line="240" w:lineRule="auto"/>
        <w:rPr>
          <w:rFonts w:ascii="Times New Roman" w:hAnsi="Times New Roman" w:cs="Times New Roman"/>
          <w:sz w:val="24"/>
          <w:lang w:val="en-US"/>
        </w:rPr>
      </w:pPr>
      <w:r w:rsidRPr="00C51060">
        <w:rPr>
          <w:rFonts w:ascii="Times New Roman" w:hAnsi="Times New Roman" w:cs="Times New Roman"/>
          <w:sz w:val="24"/>
          <w:lang w:val="en-US"/>
        </w:rPr>
        <w:t xml:space="preserve">[3] </w:t>
      </w:r>
      <w:proofErr w:type="spellStart"/>
      <w:r w:rsidRPr="00C51060">
        <w:rPr>
          <w:rFonts w:ascii="Times New Roman" w:hAnsi="Times New Roman" w:cs="Times New Roman"/>
          <w:sz w:val="24"/>
          <w:lang w:val="en-US"/>
        </w:rPr>
        <w:t>Radlinska</w:t>
      </w:r>
      <w:proofErr w:type="spellEnd"/>
      <w:r w:rsidRPr="00C51060">
        <w:rPr>
          <w:rFonts w:ascii="Times New Roman" w:hAnsi="Times New Roman" w:cs="Times New Roman"/>
          <w:sz w:val="24"/>
          <w:lang w:val="en-US"/>
        </w:rPr>
        <w:t xml:space="preserve"> A., Bucher B., Weiss J.: Comments on the Iterpretation of Results from the Restrained Ring Test. Journal of AST</w:t>
      </w:r>
      <w:r w:rsidR="002113C5" w:rsidRPr="00C51060">
        <w:rPr>
          <w:rFonts w:ascii="Times New Roman" w:hAnsi="Times New Roman" w:cs="Times New Roman"/>
          <w:sz w:val="24"/>
          <w:lang w:val="en-US"/>
        </w:rPr>
        <w:t>M International, vol. 5, no. 10;</w:t>
      </w:r>
      <w:r w:rsidRPr="00C51060">
        <w:rPr>
          <w:rFonts w:ascii="Times New Roman" w:hAnsi="Times New Roman" w:cs="Times New Roman"/>
          <w:sz w:val="24"/>
          <w:lang w:val="en-US"/>
        </w:rPr>
        <w:t xml:space="preserve"> (2008)</w:t>
      </w:r>
      <w:r w:rsidR="002113C5" w:rsidRPr="00C51060">
        <w:rPr>
          <w:rFonts w:ascii="Times New Roman" w:hAnsi="Times New Roman" w:cs="Times New Roman"/>
          <w:sz w:val="24"/>
          <w:lang w:val="en-US"/>
        </w:rPr>
        <w:t>,</w:t>
      </w:r>
      <w:r w:rsidRPr="00C51060">
        <w:rPr>
          <w:rFonts w:ascii="Times New Roman" w:hAnsi="Times New Roman" w:cs="Times New Roman"/>
          <w:sz w:val="24"/>
          <w:lang w:val="en-US"/>
        </w:rPr>
        <w:t xml:space="preserve"> str. (1-12)</w:t>
      </w:r>
    </w:p>
    <w:p w:rsidR="00B763C1" w:rsidRPr="002113C5" w:rsidRDefault="00B763C1" w:rsidP="00B52ED0">
      <w:pPr>
        <w:spacing w:after="0" w:line="240" w:lineRule="auto"/>
        <w:rPr>
          <w:rFonts w:ascii="Times New Roman" w:hAnsi="Times New Roman" w:cs="Times New Roman"/>
          <w:sz w:val="24"/>
          <w:lang w:val="en-US"/>
        </w:rPr>
      </w:pPr>
      <w:r w:rsidRPr="00C51060">
        <w:rPr>
          <w:rFonts w:ascii="Times New Roman" w:hAnsi="Times New Roman" w:cs="Times New Roman"/>
          <w:sz w:val="24"/>
          <w:lang w:val="en-US"/>
        </w:rPr>
        <w:t xml:space="preserve">[4] Holt E.: Early age autogenous shrinkage of concrete. </w:t>
      </w:r>
      <w:r w:rsidRPr="002113C5">
        <w:rPr>
          <w:rFonts w:ascii="Times New Roman" w:hAnsi="Times New Roman" w:cs="Times New Roman"/>
          <w:sz w:val="24"/>
          <w:lang w:val="en-US"/>
        </w:rPr>
        <w:t>Technical</w:t>
      </w:r>
      <w:r w:rsidR="002113C5" w:rsidRPr="002113C5">
        <w:rPr>
          <w:rFonts w:ascii="Times New Roman" w:hAnsi="Times New Roman" w:cs="Times New Roman"/>
          <w:sz w:val="24"/>
          <w:lang w:val="en-US"/>
        </w:rPr>
        <w:t xml:space="preserve"> Research Centre of Finland,</w:t>
      </w:r>
      <w:r w:rsidRPr="002113C5">
        <w:rPr>
          <w:rFonts w:ascii="Times New Roman" w:hAnsi="Times New Roman" w:cs="Times New Roman"/>
          <w:sz w:val="24"/>
          <w:lang w:val="en-US"/>
        </w:rPr>
        <w:t xml:space="preserve"> (2001)</w:t>
      </w:r>
    </w:p>
    <w:p w:rsidR="00B763C1" w:rsidRPr="00C51060" w:rsidRDefault="00B763C1" w:rsidP="00B763C1">
      <w:pPr>
        <w:spacing w:after="0" w:line="240" w:lineRule="auto"/>
        <w:rPr>
          <w:rFonts w:ascii="Times New Roman" w:hAnsi="Times New Roman" w:cs="Times New Roman"/>
          <w:sz w:val="24"/>
          <w:lang w:val="de-DE"/>
        </w:rPr>
      </w:pPr>
      <w:r>
        <w:rPr>
          <w:rFonts w:ascii="Times New Roman" w:hAnsi="Times New Roman" w:cs="Times New Roman"/>
          <w:sz w:val="24"/>
          <w:lang w:val="en-US"/>
        </w:rPr>
        <w:t xml:space="preserve">[5] </w:t>
      </w:r>
      <w:r w:rsidRPr="008E1B99">
        <w:rPr>
          <w:rFonts w:ascii="Times New Roman" w:hAnsi="Times New Roman" w:cs="Times New Roman"/>
          <w:sz w:val="24"/>
          <w:lang w:val="en-US"/>
        </w:rPr>
        <w:t xml:space="preserve">Meyer M., Watson L., Walton M., Skinner R.: Control of Cracking in Concrete State of the Art. </w:t>
      </w:r>
      <w:r w:rsidRPr="00C51060">
        <w:rPr>
          <w:rFonts w:ascii="Times New Roman" w:hAnsi="Times New Roman" w:cs="Times New Roman"/>
          <w:sz w:val="24"/>
          <w:lang w:val="de-DE"/>
        </w:rPr>
        <w:t xml:space="preserve">Transport Research Circular. Number E-C107, </w:t>
      </w:r>
      <w:r w:rsidR="002113C5" w:rsidRPr="00C51060">
        <w:rPr>
          <w:rFonts w:ascii="Times New Roman" w:hAnsi="Times New Roman" w:cs="Times New Roman"/>
          <w:sz w:val="24"/>
          <w:lang w:val="de-DE"/>
        </w:rPr>
        <w:t>(</w:t>
      </w:r>
      <w:r w:rsidRPr="00C51060">
        <w:rPr>
          <w:rFonts w:ascii="Times New Roman" w:hAnsi="Times New Roman" w:cs="Times New Roman"/>
          <w:sz w:val="24"/>
          <w:lang w:val="de-DE"/>
        </w:rPr>
        <w:t>2006</w:t>
      </w:r>
      <w:r w:rsidR="002113C5" w:rsidRPr="00C51060">
        <w:rPr>
          <w:rFonts w:ascii="Times New Roman" w:hAnsi="Times New Roman" w:cs="Times New Roman"/>
          <w:sz w:val="24"/>
          <w:lang w:val="de-DE"/>
        </w:rPr>
        <w:t>)</w:t>
      </w:r>
    </w:p>
    <w:p w:rsidR="005C66A3" w:rsidRDefault="005C66A3" w:rsidP="005C66A3">
      <w:pPr>
        <w:spacing w:after="0" w:line="240" w:lineRule="auto"/>
        <w:rPr>
          <w:rFonts w:ascii="Times New Roman" w:hAnsi="Times New Roman" w:cs="Times New Roman"/>
          <w:sz w:val="24"/>
          <w:lang w:val="de-DE"/>
        </w:rPr>
      </w:pPr>
      <w:r w:rsidRPr="003D1381">
        <w:rPr>
          <w:rFonts w:ascii="Times New Roman" w:hAnsi="Times New Roman" w:cs="Times New Roman"/>
          <w:sz w:val="24"/>
          <w:lang w:val="de-DE"/>
        </w:rPr>
        <w:t>[</w:t>
      </w:r>
      <w:r>
        <w:rPr>
          <w:rFonts w:ascii="Times New Roman" w:hAnsi="Times New Roman" w:cs="Times New Roman"/>
          <w:sz w:val="24"/>
          <w:lang w:val="de-DE"/>
        </w:rPr>
        <w:t>6</w:t>
      </w:r>
      <w:r w:rsidRPr="003D1381">
        <w:rPr>
          <w:rFonts w:ascii="Times New Roman" w:hAnsi="Times New Roman" w:cs="Times New Roman"/>
          <w:sz w:val="24"/>
          <w:lang w:val="de-DE"/>
        </w:rPr>
        <w:t xml:space="preserve">] </w:t>
      </w:r>
      <w:proofErr w:type="spellStart"/>
      <w:r w:rsidRPr="003D1381">
        <w:rPr>
          <w:rFonts w:ascii="Times New Roman" w:hAnsi="Times New Roman" w:cs="Times New Roman"/>
          <w:sz w:val="24"/>
          <w:lang w:val="de-DE"/>
        </w:rPr>
        <w:t>Slowik</w:t>
      </w:r>
      <w:proofErr w:type="spellEnd"/>
      <w:r w:rsidRPr="003D1381">
        <w:rPr>
          <w:rFonts w:ascii="Times New Roman" w:hAnsi="Times New Roman" w:cs="Times New Roman"/>
          <w:sz w:val="24"/>
          <w:lang w:val="de-DE"/>
        </w:rPr>
        <w:t>, V., Schmidt, M.: Kapillare Schwindrissbildung in Beton. Bauwerk Verlag, Berlin (2010)</w:t>
      </w:r>
    </w:p>
    <w:p w:rsidR="005C66A3" w:rsidRPr="002113C5" w:rsidRDefault="005C66A3" w:rsidP="005C66A3">
      <w:pPr>
        <w:spacing w:after="0" w:line="240" w:lineRule="auto"/>
        <w:rPr>
          <w:rFonts w:ascii="Times New Roman" w:hAnsi="Times New Roman" w:cs="Times New Roman"/>
          <w:sz w:val="24"/>
          <w:lang w:val="de-DE"/>
        </w:rPr>
      </w:pPr>
      <w:r>
        <w:rPr>
          <w:rFonts w:ascii="Times New Roman" w:hAnsi="Times New Roman" w:cs="Times New Roman"/>
          <w:sz w:val="24"/>
          <w:lang w:val="de-DE"/>
        </w:rPr>
        <w:t xml:space="preserve">[7] </w:t>
      </w:r>
      <w:proofErr w:type="spellStart"/>
      <w:r w:rsidRPr="003D1381">
        <w:rPr>
          <w:rFonts w:ascii="Times New Roman" w:hAnsi="Times New Roman" w:cs="Times New Roman"/>
          <w:sz w:val="24"/>
          <w:lang w:val="de-DE"/>
        </w:rPr>
        <w:t>Göbelsmann</w:t>
      </w:r>
      <w:proofErr w:type="spellEnd"/>
      <w:r w:rsidRPr="003D1381">
        <w:rPr>
          <w:rFonts w:ascii="Times New Roman" w:hAnsi="Times New Roman" w:cs="Times New Roman"/>
          <w:sz w:val="24"/>
          <w:lang w:val="de-DE"/>
        </w:rPr>
        <w:t xml:space="preserve"> M. Zwangsläufig Risse? Vouten in Bodenplatten. </w:t>
      </w:r>
      <w:r w:rsidRPr="002113C5">
        <w:rPr>
          <w:rFonts w:ascii="Times New Roman" w:hAnsi="Times New Roman" w:cs="Times New Roman"/>
          <w:sz w:val="24"/>
          <w:lang w:val="de-DE"/>
        </w:rPr>
        <w:t xml:space="preserve">DBZ Deutsche Bauzeitschrift. </w:t>
      </w:r>
      <w:r w:rsidR="002113C5" w:rsidRPr="002113C5">
        <w:rPr>
          <w:rFonts w:ascii="Times New Roman" w:hAnsi="Times New Roman" w:cs="Times New Roman"/>
          <w:sz w:val="24"/>
          <w:lang w:val="de-DE"/>
        </w:rPr>
        <w:t>vo</w:t>
      </w:r>
      <w:r w:rsidR="002113C5">
        <w:rPr>
          <w:rFonts w:ascii="Times New Roman" w:hAnsi="Times New Roman" w:cs="Times New Roman"/>
          <w:sz w:val="24"/>
          <w:lang w:val="de-DE"/>
        </w:rPr>
        <w:t>l</w:t>
      </w:r>
      <w:r w:rsidR="002113C5" w:rsidRPr="002113C5">
        <w:rPr>
          <w:rFonts w:ascii="Times New Roman" w:hAnsi="Times New Roman" w:cs="Times New Roman"/>
          <w:sz w:val="24"/>
          <w:lang w:val="de-DE"/>
        </w:rPr>
        <w:t xml:space="preserve">. </w:t>
      </w:r>
      <w:r w:rsidRPr="002113C5">
        <w:rPr>
          <w:rFonts w:ascii="Times New Roman" w:hAnsi="Times New Roman" w:cs="Times New Roman"/>
          <w:sz w:val="24"/>
          <w:lang w:val="de-DE"/>
        </w:rPr>
        <w:t>8/13</w:t>
      </w:r>
      <w:r w:rsidR="002113C5">
        <w:rPr>
          <w:rFonts w:ascii="Times New Roman" w:hAnsi="Times New Roman" w:cs="Times New Roman"/>
          <w:sz w:val="24"/>
          <w:lang w:val="de-DE"/>
        </w:rPr>
        <w:t>; (2013),</w:t>
      </w:r>
      <w:r w:rsidRPr="002113C5">
        <w:rPr>
          <w:rFonts w:ascii="Times New Roman" w:hAnsi="Times New Roman" w:cs="Times New Roman"/>
          <w:sz w:val="24"/>
          <w:lang w:val="de-DE"/>
        </w:rPr>
        <w:t xml:space="preserve"> </w:t>
      </w:r>
      <w:proofErr w:type="spellStart"/>
      <w:r w:rsidRPr="002113C5">
        <w:rPr>
          <w:rFonts w:ascii="Times New Roman" w:hAnsi="Times New Roman" w:cs="Times New Roman"/>
          <w:sz w:val="24"/>
          <w:lang w:val="de-DE"/>
        </w:rPr>
        <w:t>str.</w:t>
      </w:r>
      <w:proofErr w:type="spellEnd"/>
      <w:r w:rsidRPr="002113C5">
        <w:rPr>
          <w:rFonts w:ascii="Times New Roman" w:hAnsi="Times New Roman" w:cs="Times New Roman"/>
          <w:sz w:val="24"/>
          <w:lang w:val="de-DE"/>
        </w:rPr>
        <w:t xml:space="preserve"> 58-61</w:t>
      </w:r>
    </w:p>
    <w:p w:rsidR="005C66A3" w:rsidRDefault="005C66A3" w:rsidP="002A4D76">
      <w:pPr>
        <w:spacing w:after="0" w:line="240" w:lineRule="auto"/>
        <w:rPr>
          <w:rFonts w:ascii="Times New Roman" w:hAnsi="Times New Roman" w:cs="Times New Roman"/>
          <w:sz w:val="24"/>
          <w:lang w:val="en-US"/>
        </w:rPr>
      </w:pPr>
      <w:r w:rsidRPr="005C66A3">
        <w:rPr>
          <w:rFonts w:ascii="Times New Roman" w:hAnsi="Times New Roman" w:cs="Times New Roman"/>
          <w:sz w:val="24"/>
          <w:lang w:val="en-US"/>
        </w:rPr>
        <w:t>[</w:t>
      </w:r>
      <w:r>
        <w:rPr>
          <w:rFonts w:ascii="Times New Roman" w:hAnsi="Times New Roman" w:cs="Times New Roman"/>
          <w:sz w:val="24"/>
          <w:lang w:val="en-US"/>
        </w:rPr>
        <w:t>8</w:t>
      </w:r>
      <w:r w:rsidRPr="005C66A3">
        <w:rPr>
          <w:rFonts w:ascii="Times New Roman" w:hAnsi="Times New Roman" w:cs="Times New Roman"/>
          <w:sz w:val="24"/>
          <w:lang w:val="en-US"/>
        </w:rPr>
        <w:t>] Japan Concrete Institute, Technical Committee on Aut</w:t>
      </w:r>
      <w:r>
        <w:rPr>
          <w:rFonts w:ascii="Times New Roman" w:hAnsi="Times New Roman" w:cs="Times New Roman"/>
          <w:sz w:val="24"/>
          <w:lang w:val="en-US"/>
        </w:rPr>
        <w:t>o</w:t>
      </w:r>
      <w:r w:rsidRPr="005C66A3">
        <w:rPr>
          <w:rFonts w:ascii="Times New Roman" w:hAnsi="Times New Roman" w:cs="Times New Roman"/>
          <w:sz w:val="24"/>
          <w:lang w:val="en-US"/>
        </w:rPr>
        <w:t>g</w:t>
      </w:r>
      <w:r>
        <w:rPr>
          <w:rFonts w:ascii="Times New Roman" w:hAnsi="Times New Roman" w:cs="Times New Roman"/>
          <w:sz w:val="24"/>
          <w:lang w:val="en-US"/>
        </w:rPr>
        <w:t>e</w:t>
      </w:r>
      <w:r w:rsidRPr="005C66A3">
        <w:rPr>
          <w:rFonts w:ascii="Times New Roman" w:hAnsi="Times New Roman" w:cs="Times New Roman"/>
          <w:sz w:val="24"/>
          <w:lang w:val="en-US"/>
        </w:rPr>
        <w:t>nous</w:t>
      </w:r>
      <w:r>
        <w:rPr>
          <w:rFonts w:ascii="Times New Roman" w:hAnsi="Times New Roman" w:cs="Times New Roman"/>
          <w:sz w:val="24"/>
          <w:lang w:val="en-US"/>
        </w:rPr>
        <w:t xml:space="preserve"> Shrinkage of Concrete “Committee Report” Autogenous Shrinkage of Concrete, edited by Eiichi Tazawa, E &amp; FN </w:t>
      </w:r>
      <w:proofErr w:type="spellStart"/>
      <w:r>
        <w:rPr>
          <w:rFonts w:ascii="Times New Roman" w:hAnsi="Times New Roman" w:cs="Times New Roman"/>
          <w:sz w:val="24"/>
          <w:lang w:val="en-US"/>
        </w:rPr>
        <w:t>Spon</w:t>
      </w:r>
      <w:proofErr w:type="spellEnd"/>
      <w:r>
        <w:rPr>
          <w:rFonts w:ascii="Times New Roman" w:hAnsi="Times New Roman" w:cs="Times New Roman"/>
          <w:sz w:val="24"/>
          <w:lang w:val="en-US"/>
        </w:rPr>
        <w:t>, London</w:t>
      </w:r>
      <w:r w:rsidR="002113C5">
        <w:rPr>
          <w:rFonts w:ascii="Times New Roman" w:hAnsi="Times New Roman" w:cs="Times New Roman"/>
          <w:sz w:val="24"/>
          <w:lang w:val="en-US"/>
        </w:rPr>
        <w:t>;</w:t>
      </w:r>
      <w:r>
        <w:rPr>
          <w:rFonts w:ascii="Times New Roman" w:hAnsi="Times New Roman" w:cs="Times New Roman"/>
          <w:sz w:val="24"/>
          <w:lang w:val="en-US"/>
        </w:rPr>
        <w:t xml:space="preserve"> </w:t>
      </w:r>
      <w:r w:rsidR="002113C5">
        <w:rPr>
          <w:rFonts w:ascii="Times New Roman" w:hAnsi="Times New Roman" w:cs="Times New Roman"/>
          <w:sz w:val="24"/>
          <w:lang w:val="en-US"/>
        </w:rPr>
        <w:t>(</w:t>
      </w:r>
      <w:r>
        <w:rPr>
          <w:rFonts w:ascii="Times New Roman" w:hAnsi="Times New Roman" w:cs="Times New Roman"/>
          <w:sz w:val="24"/>
          <w:lang w:val="en-US"/>
        </w:rPr>
        <w:t>1999</w:t>
      </w:r>
      <w:r w:rsidR="002113C5">
        <w:rPr>
          <w:rFonts w:ascii="Times New Roman" w:hAnsi="Times New Roman" w:cs="Times New Roman"/>
          <w:sz w:val="24"/>
          <w:lang w:val="en-US"/>
        </w:rPr>
        <w:t>)</w:t>
      </w:r>
      <w:r>
        <w:rPr>
          <w:rFonts w:ascii="Times New Roman" w:hAnsi="Times New Roman" w:cs="Times New Roman"/>
          <w:sz w:val="24"/>
          <w:lang w:val="en-US"/>
        </w:rPr>
        <w:t>, str. 1-62.</w:t>
      </w:r>
    </w:p>
    <w:p w:rsidR="00B763C1" w:rsidRPr="005C66A3" w:rsidRDefault="005C66A3" w:rsidP="002A4D76">
      <w:pPr>
        <w:spacing w:after="0" w:line="240" w:lineRule="auto"/>
        <w:rPr>
          <w:rFonts w:ascii="Times New Roman" w:hAnsi="Times New Roman" w:cs="Times New Roman"/>
          <w:sz w:val="24"/>
          <w:lang w:val="en-US"/>
        </w:rPr>
      </w:pPr>
      <w:r w:rsidRPr="00B52ED0">
        <w:rPr>
          <w:rFonts w:ascii="Times New Roman" w:hAnsi="Times New Roman" w:cs="Times New Roman"/>
          <w:sz w:val="24"/>
          <w:lang w:val="en-US"/>
        </w:rPr>
        <w:t xml:space="preserve">[9] </w:t>
      </w:r>
      <w:proofErr w:type="spellStart"/>
      <w:r w:rsidRPr="00B52ED0">
        <w:rPr>
          <w:rFonts w:ascii="Times New Roman" w:hAnsi="Times New Roman" w:cs="Times New Roman"/>
          <w:sz w:val="24"/>
          <w:lang w:val="en-US"/>
        </w:rPr>
        <w:t>Radlińska</w:t>
      </w:r>
      <w:proofErr w:type="spellEnd"/>
      <w:r w:rsidRPr="00B52ED0">
        <w:rPr>
          <w:rFonts w:ascii="Times New Roman" w:hAnsi="Times New Roman" w:cs="Times New Roman"/>
          <w:sz w:val="24"/>
          <w:lang w:val="en-US"/>
        </w:rPr>
        <w:t>, A., Pease, B., Weiss, J.</w:t>
      </w:r>
      <w:r w:rsidR="00B52ED0">
        <w:rPr>
          <w:rFonts w:ascii="Times New Roman" w:hAnsi="Times New Roman" w:cs="Times New Roman"/>
          <w:sz w:val="24"/>
          <w:lang w:val="en-US"/>
        </w:rPr>
        <w:t xml:space="preserve">: </w:t>
      </w:r>
      <w:r w:rsidRPr="00B52ED0">
        <w:rPr>
          <w:rFonts w:ascii="Times New Roman" w:hAnsi="Times New Roman" w:cs="Times New Roman"/>
          <w:sz w:val="24"/>
          <w:lang w:val="en-US"/>
        </w:rPr>
        <w:t>A Preliminary Numerical Investigation on the Influence of Material Variability in the Early-Age Cracking Behavior of Restrained Concrete’, RILEM Material</w:t>
      </w:r>
      <w:r w:rsidR="002113C5">
        <w:rPr>
          <w:rFonts w:ascii="Times New Roman" w:hAnsi="Times New Roman" w:cs="Times New Roman"/>
          <w:sz w:val="24"/>
          <w:lang w:val="en-US"/>
        </w:rPr>
        <w:t>s and Structures Vol.40 (4);</w:t>
      </w:r>
      <w:r w:rsidR="00B52ED0" w:rsidRPr="00B52ED0">
        <w:rPr>
          <w:rFonts w:ascii="Times New Roman" w:hAnsi="Times New Roman" w:cs="Times New Roman"/>
          <w:sz w:val="24"/>
          <w:lang w:val="en-US"/>
        </w:rPr>
        <w:t xml:space="preserve"> (2007)</w:t>
      </w:r>
      <w:r w:rsidR="002113C5">
        <w:rPr>
          <w:rFonts w:ascii="Times New Roman" w:hAnsi="Times New Roman" w:cs="Times New Roman"/>
          <w:sz w:val="24"/>
          <w:lang w:val="en-US"/>
        </w:rPr>
        <w:t>,</w:t>
      </w:r>
      <w:r w:rsidR="00B52ED0">
        <w:rPr>
          <w:rFonts w:ascii="Times New Roman" w:hAnsi="Times New Roman" w:cs="Times New Roman"/>
          <w:sz w:val="24"/>
          <w:lang w:val="en-US"/>
        </w:rPr>
        <w:t xml:space="preserve"> str.</w:t>
      </w:r>
      <w:r w:rsidRPr="00B52ED0">
        <w:rPr>
          <w:rFonts w:ascii="Times New Roman" w:hAnsi="Times New Roman" w:cs="Times New Roman"/>
          <w:sz w:val="24"/>
          <w:lang w:val="en-US"/>
        </w:rPr>
        <w:t xml:space="preserve"> 375-386</w:t>
      </w:r>
    </w:p>
    <w:p w:rsidR="000566E7" w:rsidRPr="000566E7" w:rsidRDefault="005C66A3" w:rsidP="000566E7">
      <w:pPr>
        <w:spacing w:after="0" w:line="240" w:lineRule="auto"/>
        <w:rPr>
          <w:rFonts w:ascii="Times New Roman" w:hAnsi="Times New Roman" w:cs="Times New Roman"/>
          <w:sz w:val="24"/>
          <w:lang w:val="en-US"/>
        </w:rPr>
      </w:pPr>
      <w:r w:rsidRPr="005C66A3">
        <w:rPr>
          <w:rFonts w:ascii="Times New Roman" w:hAnsi="Times New Roman" w:cs="Times New Roman"/>
          <w:sz w:val="24"/>
          <w:lang w:val="en-US"/>
        </w:rPr>
        <w:t>[1</w:t>
      </w:r>
      <w:r>
        <w:rPr>
          <w:rFonts w:ascii="Times New Roman" w:hAnsi="Times New Roman" w:cs="Times New Roman"/>
          <w:sz w:val="24"/>
          <w:lang w:val="en-US"/>
        </w:rPr>
        <w:t xml:space="preserve">0] </w:t>
      </w:r>
      <w:proofErr w:type="spellStart"/>
      <w:r w:rsidR="000566E7" w:rsidRPr="005C66A3">
        <w:rPr>
          <w:rFonts w:ascii="Times New Roman" w:hAnsi="Times New Roman" w:cs="Times New Roman"/>
          <w:sz w:val="24"/>
          <w:lang w:val="en-US"/>
        </w:rPr>
        <w:t>Kaszynska</w:t>
      </w:r>
      <w:proofErr w:type="spellEnd"/>
      <w:r w:rsidR="000566E7" w:rsidRPr="005C66A3">
        <w:rPr>
          <w:rFonts w:ascii="Times New Roman" w:hAnsi="Times New Roman" w:cs="Times New Roman"/>
          <w:sz w:val="24"/>
          <w:lang w:val="en-US"/>
        </w:rPr>
        <w:t xml:space="preserve"> M., Zielinski A. Influence of mixture composi</w:t>
      </w:r>
      <w:r w:rsidR="000566E7" w:rsidRPr="000566E7">
        <w:rPr>
          <w:rFonts w:ascii="Times New Roman" w:hAnsi="Times New Roman" w:cs="Times New Roman"/>
          <w:sz w:val="24"/>
          <w:lang w:val="en-US"/>
        </w:rPr>
        <w:t xml:space="preserve">tion on shrinkage cracking of lightweight self-consolidating concrete. Brittle Matrix Composites; (2012), </w:t>
      </w:r>
      <w:r w:rsidR="002113C5">
        <w:rPr>
          <w:rFonts w:ascii="Times New Roman" w:hAnsi="Times New Roman" w:cs="Times New Roman"/>
          <w:sz w:val="24"/>
          <w:lang w:val="en-US"/>
        </w:rPr>
        <w:t>str</w:t>
      </w:r>
      <w:r w:rsidR="000566E7" w:rsidRPr="000566E7">
        <w:rPr>
          <w:rFonts w:ascii="Times New Roman" w:hAnsi="Times New Roman" w:cs="Times New Roman"/>
          <w:sz w:val="24"/>
          <w:lang w:val="en-US"/>
        </w:rPr>
        <w:t>. 265–274</w:t>
      </w:r>
    </w:p>
    <w:p w:rsidR="000566E7" w:rsidRDefault="00B52ED0" w:rsidP="000566E7">
      <w:pPr>
        <w:spacing w:after="0" w:line="240" w:lineRule="auto"/>
        <w:rPr>
          <w:rFonts w:ascii="Times New Roman" w:hAnsi="Times New Roman" w:cs="Times New Roman"/>
          <w:sz w:val="24"/>
          <w:lang w:val="en-US"/>
        </w:rPr>
      </w:pPr>
      <w:r>
        <w:rPr>
          <w:rFonts w:ascii="Times New Roman" w:hAnsi="Times New Roman" w:cs="Times New Roman"/>
          <w:sz w:val="24"/>
          <w:lang w:val="en-US"/>
        </w:rPr>
        <w:t xml:space="preserve">[11] </w:t>
      </w:r>
      <w:proofErr w:type="spellStart"/>
      <w:r w:rsidR="000566E7">
        <w:rPr>
          <w:rFonts w:ascii="Times New Roman" w:hAnsi="Times New Roman" w:cs="Times New Roman"/>
          <w:sz w:val="24"/>
          <w:lang w:val="en-US"/>
        </w:rPr>
        <w:t>Kaszynska</w:t>
      </w:r>
      <w:proofErr w:type="spellEnd"/>
      <w:r w:rsidR="000566E7">
        <w:rPr>
          <w:rFonts w:ascii="Times New Roman" w:hAnsi="Times New Roman" w:cs="Times New Roman"/>
          <w:sz w:val="24"/>
          <w:lang w:val="en-US"/>
        </w:rPr>
        <w:t xml:space="preserve"> M., </w:t>
      </w:r>
      <w:r w:rsidR="000566E7" w:rsidRPr="000566E7">
        <w:rPr>
          <w:rFonts w:ascii="Times New Roman" w:hAnsi="Times New Roman" w:cs="Times New Roman"/>
          <w:sz w:val="24"/>
          <w:lang w:val="en-US"/>
        </w:rPr>
        <w:t>Zielinski</w:t>
      </w:r>
      <w:r w:rsidR="000566E7">
        <w:rPr>
          <w:rFonts w:ascii="Times New Roman" w:hAnsi="Times New Roman" w:cs="Times New Roman"/>
          <w:sz w:val="24"/>
          <w:lang w:val="en-US"/>
        </w:rPr>
        <w:t xml:space="preserve"> A</w:t>
      </w:r>
      <w:r w:rsidR="000566E7" w:rsidRPr="000566E7">
        <w:rPr>
          <w:rFonts w:ascii="Times New Roman" w:hAnsi="Times New Roman" w:cs="Times New Roman"/>
          <w:sz w:val="24"/>
          <w:lang w:val="en-US"/>
        </w:rPr>
        <w:t>. Restrained shrinkage cracking performance of lightweight self-consolidating concrete.</w:t>
      </w:r>
      <w:r w:rsidR="000566E7">
        <w:rPr>
          <w:rFonts w:ascii="Times New Roman" w:hAnsi="Times New Roman" w:cs="Times New Roman"/>
          <w:sz w:val="24"/>
          <w:lang w:val="en-US"/>
        </w:rPr>
        <w:t xml:space="preserve"> </w:t>
      </w:r>
      <w:r w:rsidR="000566E7" w:rsidRPr="000566E7">
        <w:rPr>
          <w:rFonts w:ascii="Times New Roman" w:hAnsi="Times New Roman" w:cs="Times New Roman"/>
          <w:sz w:val="24"/>
          <w:lang w:val="en-US"/>
        </w:rPr>
        <w:t xml:space="preserve">Proceedings of the Fifth North </w:t>
      </w:r>
      <w:bookmarkStart w:id="0" w:name="_GoBack"/>
      <w:bookmarkEnd w:id="0"/>
      <w:r w:rsidR="000566E7" w:rsidRPr="000566E7">
        <w:rPr>
          <w:rFonts w:ascii="Times New Roman" w:hAnsi="Times New Roman" w:cs="Times New Roman"/>
          <w:sz w:val="24"/>
          <w:lang w:val="en-US"/>
        </w:rPr>
        <w:t>Conference on the Design and Use of Self-Consolidating Concrete, Chicago, Illinois, USA; (2013)</w:t>
      </w:r>
    </w:p>
    <w:p w:rsidR="00503843" w:rsidRPr="00C51060" w:rsidRDefault="00B52ED0" w:rsidP="00503843">
      <w:pPr>
        <w:spacing w:after="0" w:line="240" w:lineRule="auto"/>
        <w:rPr>
          <w:rFonts w:ascii="Times New Roman" w:hAnsi="Times New Roman" w:cs="Times New Roman"/>
          <w:sz w:val="24"/>
          <w:lang w:val="en-US"/>
        </w:rPr>
      </w:pPr>
      <w:r>
        <w:rPr>
          <w:rFonts w:ascii="Times New Roman" w:hAnsi="Times New Roman" w:cs="Times New Roman"/>
          <w:sz w:val="24"/>
          <w:lang w:val="en-US"/>
        </w:rPr>
        <w:t xml:space="preserve">[12] </w:t>
      </w:r>
      <w:proofErr w:type="spellStart"/>
      <w:r w:rsidR="000566E7">
        <w:rPr>
          <w:rFonts w:ascii="Times New Roman" w:hAnsi="Times New Roman" w:cs="Times New Roman"/>
          <w:sz w:val="24"/>
          <w:lang w:val="en-US"/>
        </w:rPr>
        <w:t>Kaszynska</w:t>
      </w:r>
      <w:proofErr w:type="spellEnd"/>
      <w:r w:rsidR="000566E7">
        <w:rPr>
          <w:rFonts w:ascii="Times New Roman" w:hAnsi="Times New Roman" w:cs="Times New Roman"/>
          <w:sz w:val="24"/>
          <w:lang w:val="en-US"/>
        </w:rPr>
        <w:t xml:space="preserve"> M., </w:t>
      </w:r>
      <w:r w:rsidR="000566E7" w:rsidRPr="000566E7">
        <w:rPr>
          <w:rFonts w:ascii="Times New Roman" w:hAnsi="Times New Roman" w:cs="Times New Roman"/>
          <w:sz w:val="24"/>
          <w:lang w:val="en-US"/>
        </w:rPr>
        <w:t>Zielinski</w:t>
      </w:r>
      <w:r w:rsidR="000566E7">
        <w:rPr>
          <w:rFonts w:ascii="Times New Roman" w:hAnsi="Times New Roman" w:cs="Times New Roman"/>
          <w:sz w:val="24"/>
          <w:lang w:val="en-US"/>
        </w:rPr>
        <w:t xml:space="preserve"> A</w:t>
      </w:r>
      <w:r w:rsidR="000566E7" w:rsidRPr="000566E7">
        <w:rPr>
          <w:rFonts w:ascii="Times New Roman" w:hAnsi="Times New Roman" w:cs="Times New Roman"/>
          <w:sz w:val="24"/>
          <w:lang w:val="en-US"/>
        </w:rPr>
        <w:t>.</w:t>
      </w:r>
      <w:r w:rsidR="00503843">
        <w:rPr>
          <w:rFonts w:ascii="Times New Roman" w:hAnsi="Times New Roman" w:cs="Times New Roman"/>
          <w:sz w:val="24"/>
          <w:lang w:val="en-US"/>
        </w:rPr>
        <w:t xml:space="preserve"> </w:t>
      </w:r>
      <w:r w:rsidR="00503843" w:rsidRPr="00503843">
        <w:rPr>
          <w:rFonts w:ascii="Times New Roman" w:hAnsi="Times New Roman" w:cs="Times New Roman"/>
          <w:sz w:val="24"/>
          <w:lang w:val="en-US"/>
        </w:rPr>
        <w:t>Effect of Lightweight Aggregate on Minimizing Autogenous Shrinkage in Self-consolidating Concrete</w:t>
      </w:r>
      <w:r w:rsidR="00503843">
        <w:rPr>
          <w:rFonts w:ascii="Times New Roman" w:hAnsi="Times New Roman" w:cs="Times New Roman"/>
          <w:sz w:val="24"/>
          <w:lang w:val="en-US"/>
        </w:rPr>
        <w:t xml:space="preserve">. </w:t>
      </w:r>
      <w:hyperlink r:id="rId10" w:tooltip="Go to Procedia Engineering on ScienceDirect" w:history="1">
        <w:r w:rsidR="00503843" w:rsidRPr="00C51060">
          <w:rPr>
            <w:rFonts w:ascii="Times New Roman" w:hAnsi="Times New Roman" w:cs="Times New Roman"/>
            <w:sz w:val="24"/>
            <w:lang w:val="en-US"/>
          </w:rPr>
          <w:t>Procedia Engineering</w:t>
        </w:r>
      </w:hyperlink>
      <w:r w:rsidR="00503843" w:rsidRPr="00C51060">
        <w:rPr>
          <w:rFonts w:ascii="Times New Roman" w:hAnsi="Times New Roman" w:cs="Times New Roman"/>
          <w:sz w:val="24"/>
          <w:lang w:val="en-US"/>
        </w:rPr>
        <w:t xml:space="preserve"> </w:t>
      </w:r>
      <w:hyperlink r:id="rId11" w:tooltip="Go to table of contents for this volume/issue" w:history="1">
        <w:r w:rsidR="00503843" w:rsidRPr="00C51060">
          <w:rPr>
            <w:rFonts w:ascii="Times New Roman" w:hAnsi="Times New Roman" w:cs="Times New Roman"/>
            <w:sz w:val="24"/>
            <w:lang w:val="en-US"/>
          </w:rPr>
          <w:t>v.108</w:t>
        </w:r>
      </w:hyperlink>
      <w:r w:rsidR="002113C5">
        <w:rPr>
          <w:rFonts w:ascii="Times New Roman" w:hAnsi="Times New Roman" w:cs="Times New Roman"/>
          <w:sz w:val="24"/>
          <w:lang w:val="en-US"/>
        </w:rPr>
        <w:t>;</w:t>
      </w:r>
      <w:r w:rsidR="00503843" w:rsidRPr="00C51060">
        <w:rPr>
          <w:rFonts w:ascii="Times New Roman" w:hAnsi="Times New Roman" w:cs="Times New Roman"/>
          <w:sz w:val="24"/>
          <w:lang w:val="en-US"/>
        </w:rPr>
        <w:t xml:space="preserve"> (2015), str. 608–615</w:t>
      </w:r>
    </w:p>
    <w:p w:rsidR="000566E7" w:rsidRPr="00790C7C" w:rsidRDefault="00B52ED0" w:rsidP="00790C7C">
      <w:pPr>
        <w:spacing w:after="0" w:line="240" w:lineRule="auto"/>
        <w:rPr>
          <w:rFonts w:ascii="Times New Roman" w:hAnsi="Times New Roman" w:cs="Times New Roman"/>
          <w:sz w:val="24"/>
          <w:lang w:val="en-US"/>
        </w:rPr>
      </w:pPr>
      <w:r w:rsidRPr="00B52ED0">
        <w:rPr>
          <w:rFonts w:ascii="Times New Roman" w:hAnsi="Times New Roman" w:cs="Times New Roman"/>
          <w:sz w:val="24"/>
          <w:lang w:val="en-US"/>
        </w:rPr>
        <w:t xml:space="preserve">[13] Fu T., </w:t>
      </w:r>
      <w:proofErr w:type="spellStart"/>
      <w:r w:rsidRPr="00B52ED0">
        <w:rPr>
          <w:rFonts w:ascii="Times New Roman" w:hAnsi="Times New Roman" w:cs="Times New Roman"/>
          <w:sz w:val="24"/>
          <w:lang w:val="en-US"/>
        </w:rPr>
        <w:t>Ideker</w:t>
      </w:r>
      <w:proofErr w:type="spellEnd"/>
      <w:r w:rsidRPr="00B52ED0">
        <w:rPr>
          <w:rFonts w:ascii="Times New Roman" w:hAnsi="Times New Roman" w:cs="Times New Roman"/>
          <w:sz w:val="24"/>
          <w:lang w:val="en-US"/>
        </w:rPr>
        <w:t xml:space="preserve"> J., </w:t>
      </w:r>
      <w:proofErr w:type="spellStart"/>
      <w:r w:rsidRPr="00B52ED0">
        <w:rPr>
          <w:rFonts w:ascii="Times New Roman" w:hAnsi="Times New Roman" w:cs="Times New Roman"/>
          <w:sz w:val="24"/>
          <w:lang w:val="en-US"/>
        </w:rPr>
        <w:t>Deboodt</w:t>
      </w:r>
      <w:proofErr w:type="spellEnd"/>
      <w:r w:rsidRPr="00B52ED0">
        <w:rPr>
          <w:rFonts w:ascii="Times New Roman" w:hAnsi="Times New Roman" w:cs="Times New Roman"/>
          <w:sz w:val="24"/>
          <w:lang w:val="en-US"/>
        </w:rPr>
        <w:t xml:space="preserve"> T.:</w:t>
      </w:r>
      <w:r w:rsidRPr="00790C7C">
        <w:rPr>
          <w:rFonts w:ascii="Times New Roman" w:hAnsi="Times New Roman" w:cs="Times New Roman"/>
          <w:sz w:val="24"/>
          <w:lang w:val="en-US"/>
        </w:rPr>
        <w:t xml:space="preserve"> </w:t>
      </w:r>
      <w:r>
        <w:rPr>
          <w:rFonts w:ascii="Times New Roman" w:hAnsi="Times New Roman" w:cs="Times New Roman"/>
          <w:sz w:val="24"/>
          <w:lang w:val="en-US"/>
        </w:rPr>
        <w:t>Development o</w:t>
      </w:r>
      <w:r w:rsidRPr="00B52ED0">
        <w:rPr>
          <w:rFonts w:ascii="Times New Roman" w:hAnsi="Times New Roman" w:cs="Times New Roman"/>
          <w:sz w:val="24"/>
          <w:lang w:val="en-US"/>
        </w:rPr>
        <w:t xml:space="preserve">f Shrinkage Limits </w:t>
      </w:r>
      <w:r>
        <w:rPr>
          <w:rFonts w:ascii="Times New Roman" w:hAnsi="Times New Roman" w:cs="Times New Roman"/>
          <w:sz w:val="24"/>
          <w:lang w:val="en-US"/>
        </w:rPr>
        <w:t>a</w:t>
      </w:r>
      <w:r w:rsidRPr="00B52ED0">
        <w:rPr>
          <w:rFonts w:ascii="Times New Roman" w:hAnsi="Times New Roman" w:cs="Times New Roman"/>
          <w:sz w:val="24"/>
          <w:lang w:val="en-US"/>
        </w:rPr>
        <w:t xml:space="preserve">nd Testing Protocols </w:t>
      </w:r>
      <w:r>
        <w:rPr>
          <w:rFonts w:ascii="Times New Roman" w:hAnsi="Times New Roman" w:cs="Times New Roman"/>
          <w:sz w:val="24"/>
          <w:lang w:val="en-US"/>
        </w:rPr>
        <w:t>f</w:t>
      </w:r>
      <w:r w:rsidRPr="00B52ED0">
        <w:rPr>
          <w:rFonts w:ascii="Times New Roman" w:hAnsi="Times New Roman" w:cs="Times New Roman"/>
          <w:sz w:val="24"/>
          <w:lang w:val="en-US"/>
        </w:rPr>
        <w:t xml:space="preserve">or </w:t>
      </w:r>
      <w:proofErr w:type="spellStart"/>
      <w:r w:rsidRPr="00B52ED0">
        <w:rPr>
          <w:rFonts w:ascii="Times New Roman" w:hAnsi="Times New Roman" w:cs="Times New Roman"/>
          <w:sz w:val="24"/>
          <w:lang w:val="en-US"/>
        </w:rPr>
        <w:t>Odot</w:t>
      </w:r>
      <w:proofErr w:type="spellEnd"/>
      <w:r w:rsidRPr="00B52ED0">
        <w:rPr>
          <w:rFonts w:ascii="Times New Roman" w:hAnsi="Times New Roman" w:cs="Times New Roman"/>
          <w:sz w:val="24"/>
          <w:lang w:val="en-US"/>
        </w:rPr>
        <w:t xml:space="preserve"> High Performance Concrete</w:t>
      </w:r>
      <w:r>
        <w:rPr>
          <w:rFonts w:ascii="Times New Roman" w:hAnsi="Times New Roman" w:cs="Times New Roman"/>
          <w:sz w:val="24"/>
          <w:lang w:val="en-US"/>
        </w:rPr>
        <w:t>. Final Report SPR 728</w:t>
      </w:r>
      <w:r w:rsidRPr="00790C7C">
        <w:rPr>
          <w:rFonts w:ascii="Times New Roman" w:hAnsi="Times New Roman" w:cs="Times New Roman"/>
          <w:sz w:val="24"/>
          <w:lang w:val="en-US"/>
        </w:rPr>
        <w:t xml:space="preserve">. Oregon Department </w:t>
      </w:r>
      <w:proofErr w:type="spellStart"/>
      <w:r w:rsidRPr="00790C7C">
        <w:rPr>
          <w:rFonts w:ascii="Times New Roman" w:hAnsi="Times New Roman" w:cs="Times New Roman"/>
          <w:sz w:val="24"/>
          <w:lang w:val="en-US"/>
        </w:rPr>
        <w:t>of</w:t>
      </w:r>
      <w:proofErr w:type="spellEnd"/>
      <w:r w:rsidRPr="00790C7C">
        <w:rPr>
          <w:rFonts w:ascii="Times New Roman" w:hAnsi="Times New Roman" w:cs="Times New Roman"/>
          <w:sz w:val="24"/>
          <w:lang w:val="en-US"/>
        </w:rPr>
        <w:t xml:space="preserve"> Transportation</w:t>
      </w:r>
      <w:r w:rsidR="002113C5" w:rsidRPr="00790C7C">
        <w:rPr>
          <w:rFonts w:ascii="Times New Roman" w:hAnsi="Times New Roman" w:cs="Times New Roman"/>
          <w:sz w:val="24"/>
          <w:lang w:val="en-US"/>
        </w:rPr>
        <w:t>;</w:t>
      </w:r>
      <w:r w:rsidRPr="00790C7C">
        <w:rPr>
          <w:rFonts w:ascii="Times New Roman" w:hAnsi="Times New Roman" w:cs="Times New Roman"/>
          <w:sz w:val="24"/>
          <w:lang w:val="en-US"/>
        </w:rPr>
        <w:t xml:space="preserve"> </w:t>
      </w:r>
      <w:r w:rsidR="002113C5" w:rsidRPr="00790C7C">
        <w:rPr>
          <w:rFonts w:ascii="Times New Roman" w:hAnsi="Times New Roman" w:cs="Times New Roman"/>
          <w:sz w:val="24"/>
          <w:lang w:val="en-US"/>
        </w:rPr>
        <w:t>(2013)</w:t>
      </w:r>
    </w:p>
    <w:sectPr w:rsidR="000566E7" w:rsidRPr="00790C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6F8" w:rsidRDefault="00E156F8" w:rsidP="00CE4D01">
      <w:pPr>
        <w:spacing w:after="0" w:line="240" w:lineRule="auto"/>
      </w:pPr>
      <w:r>
        <w:separator/>
      </w:r>
    </w:p>
  </w:endnote>
  <w:endnote w:type="continuationSeparator" w:id="0">
    <w:p w:rsidR="00E156F8" w:rsidRDefault="00E156F8" w:rsidP="00CE4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6F8" w:rsidRDefault="00E156F8" w:rsidP="00CE4D01">
      <w:pPr>
        <w:spacing w:after="0" w:line="240" w:lineRule="auto"/>
      </w:pPr>
      <w:r>
        <w:separator/>
      </w:r>
    </w:p>
  </w:footnote>
  <w:footnote w:type="continuationSeparator" w:id="0">
    <w:p w:rsidR="00E156F8" w:rsidRDefault="00E156F8" w:rsidP="00CE4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F31AF"/>
    <w:multiLevelType w:val="multilevel"/>
    <w:tmpl w:val="8434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5B664E"/>
    <w:multiLevelType w:val="hybridMultilevel"/>
    <w:tmpl w:val="2E6A1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5FC517F"/>
    <w:multiLevelType w:val="hybridMultilevel"/>
    <w:tmpl w:val="88E67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49E6DA0"/>
    <w:multiLevelType w:val="multilevel"/>
    <w:tmpl w:val="E7AAEF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9CE790C"/>
    <w:multiLevelType w:val="multilevel"/>
    <w:tmpl w:val="077C89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B8B"/>
    <w:rsid w:val="00004139"/>
    <w:rsid w:val="00043A7A"/>
    <w:rsid w:val="000566E7"/>
    <w:rsid w:val="000715D8"/>
    <w:rsid w:val="0007319C"/>
    <w:rsid w:val="000767FF"/>
    <w:rsid w:val="000870D7"/>
    <w:rsid w:val="00087B9A"/>
    <w:rsid w:val="00092892"/>
    <w:rsid w:val="000A0153"/>
    <w:rsid w:val="000A6A2D"/>
    <w:rsid w:val="000A70AA"/>
    <w:rsid w:val="000B7C98"/>
    <w:rsid w:val="000C1593"/>
    <w:rsid w:val="000E0C1C"/>
    <w:rsid w:val="000E2A55"/>
    <w:rsid w:val="000E3F94"/>
    <w:rsid w:val="00115227"/>
    <w:rsid w:val="0013459F"/>
    <w:rsid w:val="001436C2"/>
    <w:rsid w:val="001471D7"/>
    <w:rsid w:val="00162055"/>
    <w:rsid w:val="0016266E"/>
    <w:rsid w:val="00163E4D"/>
    <w:rsid w:val="00176FBF"/>
    <w:rsid w:val="00183DBE"/>
    <w:rsid w:val="00184F34"/>
    <w:rsid w:val="00185ADD"/>
    <w:rsid w:val="001A15F1"/>
    <w:rsid w:val="001A2904"/>
    <w:rsid w:val="001A5749"/>
    <w:rsid w:val="001B145F"/>
    <w:rsid w:val="001D089F"/>
    <w:rsid w:val="001D2382"/>
    <w:rsid w:val="001D776B"/>
    <w:rsid w:val="001E02F6"/>
    <w:rsid w:val="001F0E4E"/>
    <w:rsid w:val="002113C5"/>
    <w:rsid w:val="0022007D"/>
    <w:rsid w:val="00221928"/>
    <w:rsid w:val="00222839"/>
    <w:rsid w:val="0022305D"/>
    <w:rsid w:val="00231D87"/>
    <w:rsid w:val="002442B0"/>
    <w:rsid w:val="002603EF"/>
    <w:rsid w:val="00261EA3"/>
    <w:rsid w:val="00263803"/>
    <w:rsid w:val="0027495E"/>
    <w:rsid w:val="00282540"/>
    <w:rsid w:val="002A4D76"/>
    <w:rsid w:val="002A7CCB"/>
    <w:rsid w:val="002B5638"/>
    <w:rsid w:val="002B668A"/>
    <w:rsid w:val="002C40A9"/>
    <w:rsid w:val="002C6DE8"/>
    <w:rsid w:val="002D4B7F"/>
    <w:rsid w:val="002D60B4"/>
    <w:rsid w:val="002F6B0B"/>
    <w:rsid w:val="0030746D"/>
    <w:rsid w:val="00313F04"/>
    <w:rsid w:val="00330081"/>
    <w:rsid w:val="00331245"/>
    <w:rsid w:val="00354406"/>
    <w:rsid w:val="0035615E"/>
    <w:rsid w:val="00363F9F"/>
    <w:rsid w:val="00393821"/>
    <w:rsid w:val="003A5579"/>
    <w:rsid w:val="003C5B7B"/>
    <w:rsid w:val="003C6F71"/>
    <w:rsid w:val="003D1381"/>
    <w:rsid w:val="003D2899"/>
    <w:rsid w:val="003E1CE8"/>
    <w:rsid w:val="003E3A7A"/>
    <w:rsid w:val="003F774D"/>
    <w:rsid w:val="0040738A"/>
    <w:rsid w:val="00412547"/>
    <w:rsid w:val="00414C20"/>
    <w:rsid w:val="004155FA"/>
    <w:rsid w:val="00423BA9"/>
    <w:rsid w:val="004423DB"/>
    <w:rsid w:val="00442BBA"/>
    <w:rsid w:val="00443EFC"/>
    <w:rsid w:val="00447A29"/>
    <w:rsid w:val="00447BA8"/>
    <w:rsid w:val="004573F0"/>
    <w:rsid w:val="00457742"/>
    <w:rsid w:val="00474758"/>
    <w:rsid w:val="00484C05"/>
    <w:rsid w:val="004A304B"/>
    <w:rsid w:val="004A454A"/>
    <w:rsid w:val="004B3F0E"/>
    <w:rsid w:val="004B4AB2"/>
    <w:rsid w:val="004D42AA"/>
    <w:rsid w:val="004F08F8"/>
    <w:rsid w:val="004F65AC"/>
    <w:rsid w:val="0050161B"/>
    <w:rsid w:val="0050340D"/>
    <w:rsid w:val="00503843"/>
    <w:rsid w:val="00510F8A"/>
    <w:rsid w:val="00511D45"/>
    <w:rsid w:val="00530848"/>
    <w:rsid w:val="005373DB"/>
    <w:rsid w:val="00540C31"/>
    <w:rsid w:val="00551548"/>
    <w:rsid w:val="005553B9"/>
    <w:rsid w:val="005C66A3"/>
    <w:rsid w:val="005E01C3"/>
    <w:rsid w:val="005E7086"/>
    <w:rsid w:val="005F04BC"/>
    <w:rsid w:val="005F2627"/>
    <w:rsid w:val="005F6D7D"/>
    <w:rsid w:val="00603956"/>
    <w:rsid w:val="00616081"/>
    <w:rsid w:val="00617CC6"/>
    <w:rsid w:val="00631FA0"/>
    <w:rsid w:val="006331D0"/>
    <w:rsid w:val="00673F82"/>
    <w:rsid w:val="006A33DF"/>
    <w:rsid w:val="006C6963"/>
    <w:rsid w:val="006D0E9D"/>
    <w:rsid w:val="006E2E22"/>
    <w:rsid w:val="00705DEC"/>
    <w:rsid w:val="007132D5"/>
    <w:rsid w:val="00721271"/>
    <w:rsid w:val="00721734"/>
    <w:rsid w:val="00730531"/>
    <w:rsid w:val="007417EA"/>
    <w:rsid w:val="0074555F"/>
    <w:rsid w:val="00790C7C"/>
    <w:rsid w:val="0079210A"/>
    <w:rsid w:val="007965C0"/>
    <w:rsid w:val="007A1781"/>
    <w:rsid w:val="007B6D96"/>
    <w:rsid w:val="007C3CFA"/>
    <w:rsid w:val="007D7212"/>
    <w:rsid w:val="007E0A1B"/>
    <w:rsid w:val="007F051E"/>
    <w:rsid w:val="007F46AB"/>
    <w:rsid w:val="00803C53"/>
    <w:rsid w:val="00823D04"/>
    <w:rsid w:val="00827706"/>
    <w:rsid w:val="00835333"/>
    <w:rsid w:val="00845BBB"/>
    <w:rsid w:val="008524AC"/>
    <w:rsid w:val="00857A94"/>
    <w:rsid w:val="008702BD"/>
    <w:rsid w:val="008753D9"/>
    <w:rsid w:val="0088215C"/>
    <w:rsid w:val="00894910"/>
    <w:rsid w:val="008C0158"/>
    <w:rsid w:val="008C5794"/>
    <w:rsid w:val="008C7E57"/>
    <w:rsid w:val="008E0DFA"/>
    <w:rsid w:val="008E10B5"/>
    <w:rsid w:val="008E1B99"/>
    <w:rsid w:val="008E3A92"/>
    <w:rsid w:val="00900AB6"/>
    <w:rsid w:val="009072D6"/>
    <w:rsid w:val="00916C75"/>
    <w:rsid w:val="00917623"/>
    <w:rsid w:val="00942B61"/>
    <w:rsid w:val="00960FF5"/>
    <w:rsid w:val="00962B8D"/>
    <w:rsid w:val="00971791"/>
    <w:rsid w:val="00986560"/>
    <w:rsid w:val="009874C2"/>
    <w:rsid w:val="00992641"/>
    <w:rsid w:val="009928BD"/>
    <w:rsid w:val="009A6CCB"/>
    <w:rsid w:val="009C0C33"/>
    <w:rsid w:val="009C2F03"/>
    <w:rsid w:val="009D33A6"/>
    <w:rsid w:val="009E243D"/>
    <w:rsid w:val="009E32DE"/>
    <w:rsid w:val="00A04568"/>
    <w:rsid w:val="00A047DA"/>
    <w:rsid w:val="00A1226A"/>
    <w:rsid w:val="00A15F43"/>
    <w:rsid w:val="00A23E37"/>
    <w:rsid w:val="00A27D8F"/>
    <w:rsid w:val="00A35E0E"/>
    <w:rsid w:val="00A4501A"/>
    <w:rsid w:val="00A520A2"/>
    <w:rsid w:val="00A81826"/>
    <w:rsid w:val="00A85273"/>
    <w:rsid w:val="00A921E4"/>
    <w:rsid w:val="00AA40D0"/>
    <w:rsid w:val="00AB51C2"/>
    <w:rsid w:val="00AC7D99"/>
    <w:rsid w:val="00AF0C0B"/>
    <w:rsid w:val="00AF6206"/>
    <w:rsid w:val="00B2136E"/>
    <w:rsid w:val="00B23057"/>
    <w:rsid w:val="00B426FB"/>
    <w:rsid w:val="00B52ED0"/>
    <w:rsid w:val="00B73239"/>
    <w:rsid w:val="00B73C35"/>
    <w:rsid w:val="00B763C1"/>
    <w:rsid w:val="00B9047F"/>
    <w:rsid w:val="00B909EC"/>
    <w:rsid w:val="00BC63A2"/>
    <w:rsid w:val="00BD2992"/>
    <w:rsid w:val="00BE2B35"/>
    <w:rsid w:val="00C019F8"/>
    <w:rsid w:val="00C01A5F"/>
    <w:rsid w:val="00C03978"/>
    <w:rsid w:val="00C224F5"/>
    <w:rsid w:val="00C23B73"/>
    <w:rsid w:val="00C51060"/>
    <w:rsid w:val="00C62FF2"/>
    <w:rsid w:val="00C632F1"/>
    <w:rsid w:val="00C6337D"/>
    <w:rsid w:val="00C70436"/>
    <w:rsid w:val="00C9295B"/>
    <w:rsid w:val="00C92EC4"/>
    <w:rsid w:val="00C93667"/>
    <w:rsid w:val="00C94FB4"/>
    <w:rsid w:val="00CA52CC"/>
    <w:rsid w:val="00CB2027"/>
    <w:rsid w:val="00CE4D01"/>
    <w:rsid w:val="00CF2347"/>
    <w:rsid w:val="00D223CC"/>
    <w:rsid w:val="00D414E5"/>
    <w:rsid w:val="00D4259C"/>
    <w:rsid w:val="00D46881"/>
    <w:rsid w:val="00D61468"/>
    <w:rsid w:val="00D7370D"/>
    <w:rsid w:val="00D76D6E"/>
    <w:rsid w:val="00D76DC2"/>
    <w:rsid w:val="00D818C4"/>
    <w:rsid w:val="00DC3758"/>
    <w:rsid w:val="00DC40F9"/>
    <w:rsid w:val="00DD1C87"/>
    <w:rsid w:val="00DD32CA"/>
    <w:rsid w:val="00DD5F18"/>
    <w:rsid w:val="00DD6514"/>
    <w:rsid w:val="00DF02A7"/>
    <w:rsid w:val="00DF3EE9"/>
    <w:rsid w:val="00E156F8"/>
    <w:rsid w:val="00E35A85"/>
    <w:rsid w:val="00E51AA0"/>
    <w:rsid w:val="00E51F2A"/>
    <w:rsid w:val="00E57F32"/>
    <w:rsid w:val="00E6745B"/>
    <w:rsid w:val="00E72B27"/>
    <w:rsid w:val="00E86A40"/>
    <w:rsid w:val="00E91165"/>
    <w:rsid w:val="00E957DF"/>
    <w:rsid w:val="00E95A7A"/>
    <w:rsid w:val="00EA1118"/>
    <w:rsid w:val="00EA1C44"/>
    <w:rsid w:val="00EA4102"/>
    <w:rsid w:val="00EA6A56"/>
    <w:rsid w:val="00EB18AB"/>
    <w:rsid w:val="00EB675D"/>
    <w:rsid w:val="00EB6DAA"/>
    <w:rsid w:val="00EC3981"/>
    <w:rsid w:val="00ED1684"/>
    <w:rsid w:val="00EE5D90"/>
    <w:rsid w:val="00EE6A7B"/>
    <w:rsid w:val="00EF12C4"/>
    <w:rsid w:val="00F015C8"/>
    <w:rsid w:val="00F06D6E"/>
    <w:rsid w:val="00F144A6"/>
    <w:rsid w:val="00F24B8B"/>
    <w:rsid w:val="00F2698F"/>
    <w:rsid w:val="00F52764"/>
    <w:rsid w:val="00F66E44"/>
    <w:rsid w:val="00F67285"/>
    <w:rsid w:val="00F95E3E"/>
    <w:rsid w:val="00FA3C9A"/>
    <w:rsid w:val="00FD6657"/>
    <w:rsid w:val="00FE17CB"/>
    <w:rsid w:val="00FF63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6206"/>
    <w:rPr>
      <w:rFonts w:ascii="Calibri" w:eastAsiaTheme="minorEastAsia" w:hAnsi="Calibri" w:cs="Calibri"/>
    </w:rPr>
  </w:style>
  <w:style w:type="paragraph" w:styleId="Nagwek1">
    <w:name w:val="heading 1"/>
    <w:basedOn w:val="Normalny"/>
    <w:next w:val="Normalny"/>
    <w:link w:val="Nagwek1Znak"/>
    <w:qFormat/>
    <w:rsid w:val="00803C53"/>
    <w:pPr>
      <w:keepNext/>
      <w:widowControl w:val="0"/>
      <w:spacing w:after="0" w:line="240" w:lineRule="auto"/>
      <w:jc w:val="center"/>
      <w:outlineLvl w:val="0"/>
    </w:pPr>
    <w:rPr>
      <w:rFonts w:ascii="Times New Roman" w:eastAsia="Times New Roman" w:hAnsi="Times New Roman" w:cs="Times New Roman"/>
      <w:b/>
      <w:bCs/>
      <w:kern w:val="2"/>
      <w:sz w:val="28"/>
      <w:szCs w:val="24"/>
      <w:lang w:val="en-US" w:eastAsia="ja-JP"/>
    </w:rPr>
  </w:style>
  <w:style w:type="paragraph" w:styleId="Nagwek3">
    <w:name w:val="heading 3"/>
    <w:basedOn w:val="Normalny"/>
    <w:next w:val="Normalny"/>
    <w:link w:val="Nagwek3Znak"/>
    <w:semiHidden/>
    <w:unhideWhenUsed/>
    <w:qFormat/>
    <w:rsid w:val="00803C53"/>
    <w:pPr>
      <w:keepNext/>
      <w:widowControl w:val="0"/>
      <w:spacing w:after="0" w:line="240" w:lineRule="auto"/>
      <w:jc w:val="center"/>
      <w:outlineLvl w:val="2"/>
    </w:pPr>
    <w:rPr>
      <w:rFonts w:ascii="Times New Roman" w:eastAsia="Times New Roman" w:hAnsi="Times New Roman" w:cs="Times New Roman"/>
      <w:b/>
      <w:bCs/>
      <w:kern w:val="2"/>
      <w:sz w:val="24"/>
      <w:szCs w:val="24"/>
      <w:lang w:val="en-US"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uiPriority w:val="35"/>
    <w:unhideWhenUsed/>
    <w:qFormat/>
    <w:rsid w:val="00AF6206"/>
    <w:pPr>
      <w:spacing w:line="240" w:lineRule="auto"/>
    </w:pPr>
    <w:rPr>
      <w:b/>
      <w:bCs/>
      <w:color w:val="4F81BD" w:themeColor="accent1"/>
      <w:sz w:val="18"/>
      <w:szCs w:val="18"/>
    </w:rPr>
  </w:style>
  <w:style w:type="paragraph" w:styleId="Podtytu">
    <w:name w:val="Subtitle"/>
    <w:basedOn w:val="Bezodstpw"/>
    <w:next w:val="Normalny"/>
    <w:link w:val="PodtytuZnak"/>
    <w:uiPriority w:val="11"/>
    <w:qFormat/>
    <w:rsid w:val="00AF6206"/>
    <w:rPr>
      <w:rFonts w:cs="Times New Roman"/>
    </w:rPr>
  </w:style>
  <w:style w:type="character" w:customStyle="1" w:styleId="PodtytuZnak">
    <w:name w:val="Podtytuł Znak"/>
    <w:basedOn w:val="Domylnaczcionkaakapitu"/>
    <w:link w:val="Podtytu"/>
    <w:uiPriority w:val="11"/>
    <w:rsid w:val="00AF6206"/>
    <w:rPr>
      <w:rFonts w:ascii="Times New Roman" w:hAnsi="Times New Roman" w:cs="Times New Roman"/>
      <w:color w:val="0070C0"/>
      <w:sz w:val="24"/>
      <w:szCs w:val="24"/>
      <w:lang w:val="en-GB"/>
    </w:rPr>
  </w:style>
  <w:style w:type="paragraph" w:styleId="Bezodstpw">
    <w:name w:val="No Spacing"/>
    <w:basedOn w:val="Normalny"/>
    <w:uiPriority w:val="1"/>
    <w:qFormat/>
    <w:rsid w:val="00AF6206"/>
    <w:pPr>
      <w:autoSpaceDE w:val="0"/>
      <w:autoSpaceDN w:val="0"/>
      <w:adjustRightInd w:val="0"/>
      <w:spacing w:after="0" w:line="360" w:lineRule="auto"/>
      <w:jc w:val="both"/>
    </w:pPr>
    <w:rPr>
      <w:rFonts w:ascii="Times New Roman" w:eastAsiaTheme="minorHAnsi" w:hAnsi="Times New Roman"/>
      <w:color w:val="0070C0"/>
      <w:sz w:val="24"/>
      <w:szCs w:val="24"/>
      <w:lang w:val="en-GB"/>
    </w:rPr>
  </w:style>
  <w:style w:type="paragraph" w:styleId="Akapitzlist">
    <w:name w:val="List Paragraph"/>
    <w:basedOn w:val="Normalny"/>
    <w:uiPriority w:val="34"/>
    <w:qFormat/>
    <w:rsid w:val="00115227"/>
    <w:pPr>
      <w:ind w:left="720"/>
      <w:contextualSpacing/>
    </w:pPr>
  </w:style>
  <w:style w:type="character" w:customStyle="1" w:styleId="Nagwek1Znak">
    <w:name w:val="Nagłówek 1 Znak"/>
    <w:basedOn w:val="Domylnaczcionkaakapitu"/>
    <w:link w:val="Nagwek1"/>
    <w:rsid w:val="00803C53"/>
    <w:rPr>
      <w:rFonts w:ascii="Times New Roman" w:eastAsia="Times New Roman" w:hAnsi="Times New Roman" w:cs="Times New Roman"/>
      <w:b/>
      <w:bCs/>
      <w:kern w:val="2"/>
      <w:sz w:val="28"/>
      <w:szCs w:val="24"/>
      <w:lang w:val="en-US" w:eastAsia="ja-JP"/>
    </w:rPr>
  </w:style>
  <w:style w:type="character" w:customStyle="1" w:styleId="Nagwek3Znak">
    <w:name w:val="Nagłówek 3 Znak"/>
    <w:basedOn w:val="Domylnaczcionkaakapitu"/>
    <w:link w:val="Nagwek3"/>
    <w:semiHidden/>
    <w:rsid w:val="00803C53"/>
    <w:rPr>
      <w:rFonts w:ascii="Times New Roman" w:eastAsia="Times New Roman" w:hAnsi="Times New Roman" w:cs="Times New Roman"/>
      <w:b/>
      <w:bCs/>
      <w:kern w:val="2"/>
      <w:sz w:val="24"/>
      <w:szCs w:val="24"/>
      <w:lang w:val="en-US" w:eastAsia="ja-JP"/>
    </w:rPr>
  </w:style>
  <w:style w:type="paragraph" w:styleId="Tekstpodstawowy">
    <w:name w:val="Body Text"/>
    <w:basedOn w:val="Normalny"/>
    <w:link w:val="TekstpodstawowyZnak"/>
    <w:rsid w:val="00EF12C4"/>
    <w:pPr>
      <w:spacing w:after="0" w:line="240" w:lineRule="auto"/>
    </w:pPr>
    <w:rPr>
      <w:rFonts w:ascii="Times New Roman" w:eastAsia="Times New Roman" w:hAnsi="Times New Roman" w:cs="Times New Roman"/>
      <w:snapToGrid w:val="0"/>
      <w:color w:val="000000"/>
      <w:sz w:val="24"/>
      <w:szCs w:val="20"/>
      <w:lang w:eastAsia="pl-PL"/>
    </w:rPr>
  </w:style>
  <w:style w:type="character" w:customStyle="1" w:styleId="TekstpodstawowyZnak">
    <w:name w:val="Tekst podstawowy Znak"/>
    <w:basedOn w:val="Domylnaczcionkaakapitu"/>
    <w:link w:val="Tekstpodstawowy"/>
    <w:rsid w:val="00EF12C4"/>
    <w:rPr>
      <w:rFonts w:ascii="Times New Roman" w:eastAsia="Times New Roman" w:hAnsi="Times New Roman" w:cs="Times New Roman"/>
      <w:snapToGrid w:val="0"/>
      <w:color w:val="000000"/>
      <w:sz w:val="24"/>
      <w:szCs w:val="20"/>
      <w:lang w:eastAsia="pl-PL"/>
    </w:rPr>
  </w:style>
  <w:style w:type="paragraph" w:styleId="Tekstpodstawowy2">
    <w:name w:val="Body Text 2"/>
    <w:basedOn w:val="Normalny"/>
    <w:link w:val="Tekstpodstawowy2Znak"/>
    <w:uiPriority w:val="99"/>
    <w:semiHidden/>
    <w:unhideWhenUsed/>
    <w:rsid w:val="007F46AB"/>
    <w:pPr>
      <w:spacing w:after="120" w:line="480" w:lineRule="auto"/>
    </w:pPr>
  </w:style>
  <w:style w:type="character" w:customStyle="1" w:styleId="Tekstpodstawowy2Znak">
    <w:name w:val="Tekst podstawowy 2 Znak"/>
    <w:basedOn w:val="Domylnaczcionkaakapitu"/>
    <w:link w:val="Tekstpodstawowy2"/>
    <w:uiPriority w:val="99"/>
    <w:semiHidden/>
    <w:rsid w:val="007F46AB"/>
    <w:rPr>
      <w:rFonts w:ascii="Calibri" w:eastAsiaTheme="minorEastAsia" w:hAnsi="Calibri" w:cs="Calibri"/>
    </w:rPr>
  </w:style>
  <w:style w:type="paragraph" w:customStyle="1" w:styleId="TEXT">
    <w:name w:val="TEXT"/>
    <w:basedOn w:val="Normalny"/>
    <w:link w:val="TEXTChar"/>
    <w:rsid w:val="00C632F1"/>
    <w:pPr>
      <w:spacing w:after="0" w:line="360" w:lineRule="auto"/>
      <w:jc w:val="both"/>
    </w:pPr>
    <w:rPr>
      <w:rFonts w:ascii="Times New Roman" w:eastAsia="Times New Roman" w:hAnsi="Times New Roman" w:cs="Times New Roman"/>
      <w:sz w:val="24"/>
      <w:szCs w:val="24"/>
      <w:lang w:val="en-US"/>
    </w:rPr>
  </w:style>
  <w:style w:type="character" w:customStyle="1" w:styleId="TEXTChar">
    <w:name w:val="TEXT Char"/>
    <w:basedOn w:val="Domylnaczcionkaakapitu"/>
    <w:link w:val="TEXT"/>
    <w:rsid w:val="00C632F1"/>
    <w:rPr>
      <w:rFonts w:ascii="Times New Roman" w:eastAsia="Times New Roman" w:hAnsi="Times New Roman" w:cs="Times New Roman"/>
      <w:sz w:val="24"/>
      <w:szCs w:val="24"/>
      <w:lang w:val="en-US"/>
    </w:rPr>
  </w:style>
  <w:style w:type="paragraph" w:styleId="Tekstdymka">
    <w:name w:val="Balloon Text"/>
    <w:basedOn w:val="Normalny"/>
    <w:link w:val="TekstdymkaZnak"/>
    <w:uiPriority w:val="99"/>
    <w:semiHidden/>
    <w:unhideWhenUsed/>
    <w:rsid w:val="00DC37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3758"/>
    <w:rPr>
      <w:rFonts w:ascii="Tahoma" w:eastAsiaTheme="minorEastAsia" w:hAnsi="Tahoma" w:cs="Tahoma"/>
      <w:sz w:val="16"/>
      <w:szCs w:val="16"/>
    </w:rPr>
  </w:style>
  <w:style w:type="paragraph" w:customStyle="1" w:styleId="Default">
    <w:name w:val="Default"/>
    <w:rsid w:val="00E72B27"/>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C5794"/>
    <w:pPr>
      <w:spacing w:before="100" w:beforeAutospacing="1" w:after="100" w:afterAutospacing="1" w:line="240" w:lineRule="auto"/>
    </w:pPr>
    <w:rPr>
      <w:rFonts w:ascii="Times New Roman" w:hAnsi="Times New Roman" w:cs="Times New Roman"/>
      <w:sz w:val="24"/>
      <w:szCs w:val="24"/>
      <w:lang w:eastAsia="pl-PL"/>
    </w:rPr>
  </w:style>
  <w:style w:type="character" w:styleId="Tekstzastpczy">
    <w:name w:val="Placeholder Text"/>
    <w:basedOn w:val="Domylnaczcionkaakapitu"/>
    <w:uiPriority w:val="99"/>
    <w:semiHidden/>
    <w:rsid w:val="008C5794"/>
    <w:rPr>
      <w:color w:val="808080"/>
    </w:rPr>
  </w:style>
  <w:style w:type="paragraph" w:customStyle="1" w:styleId="01Heading1">
    <w:name w:val="01.Heading1"/>
    <w:next w:val="0aFlowTextFirstParagraph"/>
    <w:rsid w:val="009928BD"/>
    <w:pPr>
      <w:tabs>
        <w:tab w:val="left" w:pos="567"/>
      </w:tabs>
      <w:spacing w:before="240" w:after="80" w:line="200" w:lineRule="atLeast"/>
    </w:pPr>
    <w:rPr>
      <w:rFonts w:ascii="Arial" w:eastAsia="Times New Roman" w:hAnsi="Arial" w:cs="Times New Roman"/>
      <w:b/>
      <w:sz w:val="18"/>
      <w:szCs w:val="24"/>
      <w:lang w:val="en-GB" w:eastAsia="de-DE"/>
    </w:rPr>
  </w:style>
  <w:style w:type="paragraph" w:customStyle="1" w:styleId="0aFlowTextFirstParagraph">
    <w:name w:val="0a.FlowText.FirstParagraph"/>
    <w:next w:val="Normalny"/>
    <w:rsid w:val="009928BD"/>
    <w:pPr>
      <w:spacing w:before="80" w:after="0" w:line="200" w:lineRule="atLeast"/>
      <w:jc w:val="both"/>
    </w:pPr>
    <w:rPr>
      <w:rFonts w:ascii="Times New Roman" w:eastAsia="Times New Roman" w:hAnsi="Times New Roman" w:cs="Times New Roman"/>
      <w:sz w:val="18"/>
      <w:szCs w:val="24"/>
      <w:lang w:val="en-GB" w:eastAsia="de-DE"/>
    </w:rPr>
  </w:style>
  <w:style w:type="character" w:customStyle="1" w:styleId="TekstprzypisukocowegoZnak">
    <w:name w:val="Tekst przypisu końcowego Znak"/>
    <w:basedOn w:val="Domylnaczcionkaakapitu"/>
    <w:link w:val="Tekstprzypisukocowego"/>
    <w:uiPriority w:val="99"/>
    <w:rsid w:val="00CE4D0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unhideWhenUsed/>
    <w:rsid w:val="00CE4D01"/>
    <w:pPr>
      <w:spacing w:after="0" w:line="240" w:lineRule="auto"/>
      <w:jc w:val="both"/>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CE4D01"/>
    <w:rPr>
      <w:rFonts w:ascii="Calibri" w:eastAsiaTheme="minorEastAsia" w:hAnsi="Calibri" w:cs="Calibri"/>
      <w:sz w:val="20"/>
      <w:szCs w:val="20"/>
    </w:rPr>
  </w:style>
  <w:style w:type="character" w:styleId="Odwoanieprzypisukocowego">
    <w:name w:val="endnote reference"/>
    <w:basedOn w:val="Domylnaczcionkaakapitu"/>
    <w:uiPriority w:val="99"/>
    <w:unhideWhenUsed/>
    <w:rsid w:val="00CE4D01"/>
    <w:rPr>
      <w:vertAlign w:val="superscript"/>
    </w:rPr>
  </w:style>
  <w:style w:type="table" w:styleId="Tabela-Siatka">
    <w:name w:val="Table Grid"/>
    <w:basedOn w:val="Standardowy"/>
    <w:uiPriority w:val="59"/>
    <w:rsid w:val="00CE4D01"/>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C6F71"/>
    <w:rPr>
      <w:sz w:val="16"/>
      <w:szCs w:val="16"/>
    </w:rPr>
  </w:style>
  <w:style w:type="paragraph" w:styleId="Tekstkomentarza">
    <w:name w:val="annotation text"/>
    <w:basedOn w:val="Normalny"/>
    <w:link w:val="TekstkomentarzaZnak"/>
    <w:uiPriority w:val="99"/>
    <w:semiHidden/>
    <w:unhideWhenUsed/>
    <w:rsid w:val="003C6F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C6F71"/>
    <w:rPr>
      <w:rFonts w:ascii="Calibri" w:eastAsiaTheme="minorEastAsia"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3C6F71"/>
    <w:rPr>
      <w:b/>
      <w:bCs/>
    </w:rPr>
  </w:style>
  <w:style w:type="character" w:customStyle="1" w:styleId="TematkomentarzaZnak">
    <w:name w:val="Temat komentarza Znak"/>
    <w:basedOn w:val="TekstkomentarzaZnak"/>
    <w:link w:val="Tematkomentarza"/>
    <w:uiPriority w:val="99"/>
    <w:semiHidden/>
    <w:rsid w:val="003C6F71"/>
    <w:rPr>
      <w:rFonts w:ascii="Calibri" w:eastAsiaTheme="minorEastAsia" w:hAnsi="Calibri" w:cs="Calibri"/>
      <w:b/>
      <w:bCs/>
      <w:sz w:val="20"/>
      <w:szCs w:val="20"/>
    </w:rPr>
  </w:style>
  <w:style w:type="character" w:customStyle="1" w:styleId="reference-text">
    <w:name w:val="reference-text"/>
    <w:basedOn w:val="Domylnaczcionkaakapitu"/>
    <w:rsid w:val="001F0E4E"/>
  </w:style>
  <w:style w:type="character" w:styleId="HTML-cytat">
    <w:name w:val="HTML Cite"/>
    <w:basedOn w:val="Domylnaczcionkaakapitu"/>
    <w:uiPriority w:val="99"/>
    <w:semiHidden/>
    <w:unhideWhenUsed/>
    <w:rsid w:val="001F0E4E"/>
    <w:rPr>
      <w:i/>
      <w:iCs/>
    </w:rPr>
  </w:style>
  <w:style w:type="character" w:styleId="Hipercze">
    <w:name w:val="Hyperlink"/>
    <w:basedOn w:val="Domylnaczcionkaakapitu"/>
    <w:uiPriority w:val="99"/>
    <w:semiHidden/>
    <w:unhideWhenUsed/>
    <w:rsid w:val="001F0E4E"/>
    <w:rPr>
      <w:strike w:val="0"/>
      <w:dstrike w:val="0"/>
      <w:color w:val="A7293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6206"/>
    <w:rPr>
      <w:rFonts w:ascii="Calibri" w:eastAsiaTheme="minorEastAsia" w:hAnsi="Calibri" w:cs="Calibri"/>
    </w:rPr>
  </w:style>
  <w:style w:type="paragraph" w:styleId="Nagwek1">
    <w:name w:val="heading 1"/>
    <w:basedOn w:val="Normalny"/>
    <w:next w:val="Normalny"/>
    <w:link w:val="Nagwek1Znak"/>
    <w:qFormat/>
    <w:rsid w:val="00803C53"/>
    <w:pPr>
      <w:keepNext/>
      <w:widowControl w:val="0"/>
      <w:spacing w:after="0" w:line="240" w:lineRule="auto"/>
      <w:jc w:val="center"/>
      <w:outlineLvl w:val="0"/>
    </w:pPr>
    <w:rPr>
      <w:rFonts w:ascii="Times New Roman" w:eastAsia="Times New Roman" w:hAnsi="Times New Roman" w:cs="Times New Roman"/>
      <w:b/>
      <w:bCs/>
      <w:kern w:val="2"/>
      <w:sz w:val="28"/>
      <w:szCs w:val="24"/>
      <w:lang w:val="en-US" w:eastAsia="ja-JP"/>
    </w:rPr>
  </w:style>
  <w:style w:type="paragraph" w:styleId="Nagwek3">
    <w:name w:val="heading 3"/>
    <w:basedOn w:val="Normalny"/>
    <w:next w:val="Normalny"/>
    <w:link w:val="Nagwek3Znak"/>
    <w:semiHidden/>
    <w:unhideWhenUsed/>
    <w:qFormat/>
    <w:rsid w:val="00803C53"/>
    <w:pPr>
      <w:keepNext/>
      <w:widowControl w:val="0"/>
      <w:spacing w:after="0" w:line="240" w:lineRule="auto"/>
      <w:jc w:val="center"/>
      <w:outlineLvl w:val="2"/>
    </w:pPr>
    <w:rPr>
      <w:rFonts w:ascii="Times New Roman" w:eastAsia="Times New Roman" w:hAnsi="Times New Roman" w:cs="Times New Roman"/>
      <w:b/>
      <w:bCs/>
      <w:kern w:val="2"/>
      <w:sz w:val="24"/>
      <w:szCs w:val="24"/>
      <w:lang w:val="en-US"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uiPriority w:val="35"/>
    <w:unhideWhenUsed/>
    <w:qFormat/>
    <w:rsid w:val="00AF6206"/>
    <w:pPr>
      <w:spacing w:line="240" w:lineRule="auto"/>
    </w:pPr>
    <w:rPr>
      <w:b/>
      <w:bCs/>
      <w:color w:val="4F81BD" w:themeColor="accent1"/>
      <w:sz w:val="18"/>
      <w:szCs w:val="18"/>
    </w:rPr>
  </w:style>
  <w:style w:type="paragraph" w:styleId="Podtytu">
    <w:name w:val="Subtitle"/>
    <w:basedOn w:val="Bezodstpw"/>
    <w:next w:val="Normalny"/>
    <w:link w:val="PodtytuZnak"/>
    <w:uiPriority w:val="11"/>
    <w:qFormat/>
    <w:rsid w:val="00AF6206"/>
    <w:rPr>
      <w:rFonts w:cs="Times New Roman"/>
    </w:rPr>
  </w:style>
  <w:style w:type="character" w:customStyle="1" w:styleId="PodtytuZnak">
    <w:name w:val="Podtytuł Znak"/>
    <w:basedOn w:val="Domylnaczcionkaakapitu"/>
    <w:link w:val="Podtytu"/>
    <w:uiPriority w:val="11"/>
    <w:rsid w:val="00AF6206"/>
    <w:rPr>
      <w:rFonts w:ascii="Times New Roman" w:hAnsi="Times New Roman" w:cs="Times New Roman"/>
      <w:color w:val="0070C0"/>
      <w:sz w:val="24"/>
      <w:szCs w:val="24"/>
      <w:lang w:val="en-GB"/>
    </w:rPr>
  </w:style>
  <w:style w:type="paragraph" w:styleId="Bezodstpw">
    <w:name w:val="No Spacing"/>
    <w:basedOn w:val="Normalny"/>
    <w:uiPriority w:val="1"/>
    <w:qFormat/>
    <w:rsid w:val="00AF6206"/>
    <w:pPr>
      <w:autoSpaceDE w:val="0"/>
      <w:autoSpaceDN w:val="0"/>
      <w:adjustRightInd w:val="0"/>
      <w:spacing w:after="0" w:line="360" w:lineRule="auto"/>
      <w:jc w:val="both"/>
    </w:pPr>
    <w:rPr>
      <w:rFonts w:ascii="Times New Roman" w:eastAsiaTheme="minorHAnsi" w:hAnsi="Times New Roman"/>
      <w:color w:val="0070C0"/>
      <w:sz w:val="24"/>
      <w:szCs w:val="24"/>
      <w:lang w:val="en-GB"/>
    </w:rPr>
  </w:style>
  <w:style w:type="paragraph" w:styleId="Akapitzlist">
    <w:name w:val="List Paragraph"/>
    <w:basedOn w:val="Normalny"/>
    <w:uiPriority w:val="34"/>
    <w:qFormat/>
    <w:rsid w:val="00115227"/>
    <w:pPr>
      <w:ind w:left="720"/>
      <w:contextualSpacing/>
    </w:pPr>
  </w:style>
  <w:style w:type="character" w:customStyle="1" w:styleId="Nagwek1Znak">
    <w:name w:val="Nagłówek 1 Znak"/>
    <w:basedOn w:val="Domylnaczcionkaakapitu"/>
    <w:link w:val="Nagwek1"/>
    <w:rsid w:val="00803C53"/>
    <w:rPr>
      <w:rFonts w:ascii="Times New Roman" w:eastAsia="Times New Roman" w:hAnsi="Times New Roman" w:cs="Times New Roman"/>
      <w:b/>
      <w:bCs/>
      <w:kern w:val="2"/>
      <w:sz w:val="28"/>
      <w:szCs w:val="24"/>
      <w:lang w:val="en-US" w:eastAsia="ja-JP"/>
    </w:rPr>
  </w:style>
  <w:style w:type="character" w:customStyle="1" w:styleId="Nagwek3Znak">
    <w:name w:val="Nagłówek 3 Znak"/>
    <w:basedOn w:val="Domylnaczcionkaakapitu"/>
    <w:link w:val="Nagwek3"/>
    <w:semiHidden/>
    <w:rsid w:val="00803C53"/>
    <w:rPr>
      <w:rFonts w:ascii="Times New Roman" w:eastAsia="Times New Roman" w:hAnsi="Times New Roman" w:cs="Times New Roman"/>
      <w:b/>
      <w:bCs/>
      <w:kern w:val="2"/>
      <w:sz w:val="24"/>
      <w:szCs w:val="24"/>
      <w:lang w:val="en-US" w:eastAsia="ja-JP"/>
    </w:rPr>
  </w:style>
  <w:style w:type="paragraph" w:styleId="Tekstpodstawowy">
    <w:name w:val="Body Text"/>
    <w:basedOn w:val="Normalny"/>
    <w:link w:val="TekstpodstawowyZnak"/>
    <w:rsid w:val="00EF12C4"/>
    <w:pPr>
      <w:spacing w:after="0" w:line="240" w:lineRule="auto"/>
    </w:pPr>
    <w:rPr>
      <w:rFonts w:ascii="Times New Roman" w:eastAsia="Times New Roman" w:hAnsi="Times New Roman" w:cs="Times New Roman"/>
      <w:snapToGrid w:val="0"/>
      <w:color w:val="000000"/>
      <w:sz w:val="24"/>
      <w:szCs w:val="20"/>
      <w:lang w:eastAsia="pl-PL"/>
    </w:rPr>
  </w:style>
  <w:style w:type="character" w:customStyle="1" w:styleId="TekstpodstawowyZnak">
    <w:name w:val="Tekst podstawowy Znak"/>
    <w:basedOn w:val="Domylnaczcionkaakapitu"/>
    <w:link w:val="Tekstpodstawowy"/>
    <w:rsid w:val="00EF12C4"/>
    <w:rPr>
      <w:rFonts w:ascii="Times New Roman" w:eastAsia="Times New Roman" w:hAnsi="Times New Roman" w:cs="Times New Roman"/>
      <w:snapToGrid w:val="0"/>
      <w:color w:val="000000"/>
      <w:sz w:val="24"/>
      <w:szCs w:val="20"/>
      <w:lang w:eastAsia="pl-PL"/>
    </w:rPr>
  </w:style>
  <w:style w:type="paragraph" w:styleId="Tekstpodstawowy2">
    <w:name w:val="Body Text 2"/>
    <w:basedOn w:val="Normalny"/>
    <w:link w:val="Tekstpodstawowy2Znak"/>
    <w:uiPriority w:val="99"/>
    <w:semiHidden/>
    <w:unhideWhenUsed/>
    <w:rsid w:val="007F46AB"/>
    <w:pPr>
      <w:spacing w:after="120" w:line="480" w:lineRule="auto"/>
    </w:pPr>
  </w:style>
  <w:style w:type="character" w:customStyle="1" w:styleId="Tekstpodstawowy2Znak">
    <w:name w:val="Tekst podstawowy 2 Znak"/>
    <w:basedOn w:val="Domylnaczcionkaakapitu"/>
    <w:link w:val="Tekstpodstawowy2"/>
    <w:uiPriority w:val="99"/>
    <w:semiHidden/>
    <w:rsid w:val="007F46AB"/>
    <w:rPr>
      <w:rFonts w:ascii="Calibri" w:eastAsiaTheme="minorEastAsia" w:hAnsi="Calibri" w:cs="Calibri"/>
    </w:rPr>
  </w:style>
  <w:style w:type="paragraph" w:customStyle="1" w:styleId="TEXT">
    <w:name w:val="TEXT"/>
    <w:basedOn w:val="Normalny"/>
    <w:link w:val="TEXTChar"/>
    <w:rsid w:val="00C632F1"/>
    <w:pPr>
      <w:spacing w:after="0" w:line="360" w:lineRule="auto"/>
      <w:jc w:val="both"/>
    </w:pPr>
    <w:rPr>
      <w:rFonts w:ascii="Times New Roman" w:eastAsia="Times New Roman" w:hAnsi="Times New Roman" w:cs="Times New Roman"/>
      <w:sz w:val="24"/>
      <w:szCs w:val="24"/>
      <w:lang w:val="en-US"/>
    </w:rPr>
  </w:style>
  <w:style w:type="character" w:customStyle="1" w:styleId="TEXTChar">
    <w:name w:val="TEXT Char"/>
    <w:basedOn w:val="Domylnaczcionkaakapitu"/>
    <w:link w:val="TEXT"/>
    <w:rsid w:val="00C632F1"/>
    <w:rPr>
      <w:rFonts w:ascii="Times New Roman" w:eastAsia="Times New Roman" w:hAnsi="Times New Roman" w:cs="Times New Roman"/>
      <w:sz w:val="24"/>
      <w:szCs w:val="24"/>
      <w:lang w:val="en-US"/>
    </w:rPr>
  </w:style>
  <w:style w:type="paragraph" w:styleId="Tekstdymka">
    <w:name w:val="Balloon Text"/>
    <w:basedOn w:val="Normalny"/>
    <w:link w:val="TekstdymkaZnak"/>
    <w:uiPriority w:val="99"/>
    <w:semiHidden/>
    <w:unhideWhenUsed/>
    <w:rsid w:val="00DC37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3758"/>
    <w:rPr>
      <w:rFonts w:ascii="Tahoma" w:eastAsiaTheme="minorEastAsia" w:hAnsi="Tahoma" w:cs="Tahoma"/>
      <w:sz w:val="16"/>
      <w:szCs w:val="16"/>
    </w:rPr>
  </w:style>
  <w:style w:type="paragraph" w:customStyle="1" w:styleId="Default">
    <w:name w:val="Default"/>
    <w:rsid w:val="00E72B27"/>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C5794"/>
    <w:pPr>
      <w:spacing w:before="100" w:beforeAutospacing="1" w:after="100" w:afterAutospacing="1" w:line="240" w:lineRule="auto"/>
    </w:pPr>
    <w:rPr>
      <w:rFonts w:ascii="Times New Roman" w:hAnsi="Times New Roman" w:cs="Times New Roman"/>
      <w:sz w:val="24"/>
      <w:szCs w:val="24"/>
      <w:lang w:eastAsia="pl-PL"/>
    </w:rPr>
  </w:style>
  <w:style w:type="character" w:styleId="Tekstzastpczy">
    <w:name w:val="Placeholder Text"/>
    <w:basedOn w:val="Domylnaczcionkaakapitu"/>
    <w:uiPriority w:val="99"/>
    <w:semiHidden/>
    <w:rsid w:val="008C5794"/>
    <w:rPr>
      <w:color w:val="808080"/>
    </w:rPr>
  </w:style>
  <w:style w:type="paragraph" w:customStyle="1" w:styleId="01Heading1">
    <w:name w:val="01.Heading1"/>
    <w:next w:val="0aFlowTextFirstParagraph"/>
    <w:rsid w:val="009928BD"/>
    <w:pPr>
      <w:tabs>
        <w:tab w:val="left" w:pos="567"/>
      </w:tabs>
      <w:spacing w:before="240" w:after="80" w:line="200" w:lineRule="atLeast"/>
    </w:pPr>
    <w:rPr>
      <w:rFonts w:ascii="Arial" w:eastAsia="Times New Roman" w:hAnsi="Arial" w:cs="Times New Roman"/>
      <w:b/>
      <w:sz w:val="18"/>
      <w:szCs w:val="24"/>
      <w:lang w:val="en-GB" w:eastAsia="de-DE"/>
    </w:rPr>
  </w:style>
  <w:style w:type="paragraph" w:customStyle="1" w:styleId="0aFlowTextFirstParagraph">
    <w:name w:val="0a.FlowText.FirstParagraph"/>
    <w:next w:val="Normalny"/>
    <w:rsid w:val="009928BD"/>
    <w:pPr>
      <w:spacing w:before="80" w:after="0" w:line="200" w:lineRule="atLeast"/>
      <w:jc w:val="both"/>
    </w:pPr>
    <w:rPr>
      <w:rFonts w:ascii="Times New Roman" w:eastAsia="Times New Roman" w:hAnsi="Times New Roman" w:cs="Times New Roman"/>
      <w:sz w:val="18"/>
      <w:szCs w:val="24"/>
      <w:lang w:val="en-GB" w:eastAsia="de-DE"/>
    </w:rPr>
  </w:style>
  <w:style w:type="character" w:customStyle="1" w:styleId="TekstprzypisukocowegoZnak">
    <w:name w:val="Tekst przypisu końcowego Znak"/>
    <w:basedOn w:val="Domylnaczcionkaakapitu"/>
    <w:link w:val="Tekstprzypisukocowego"/>
    <w:uiPriority w:val="99"/>
    <w:rsid w:val="00CE4D0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unhideWhenUsed/>
    <w:rsid w:val="00CE4D01"/>
    <w:pPr>
      <w:spacing w:after="0" w:line="240" w:lineRule="auto"/>
      <w:jc w:val="both"/>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CE4D01"/>
    <w:rPr>
      <w:rFonts w:ascii="Calibri" w:eastAsiaTheme="minorEastAsia" w:hAnsi="Calibri" w:cs="Calibri"/>
      <w:sz w:val="20"/>
      <w:szCs w:val="20"/>
    </w:rPr>
  </w:style>
  <w:style w:type="character" w:styleId="Odwoanieprzypisukocowego">
    <w:name w:val="endnote reference"/>
    <w:basedOn w:val="Domylnaczcionkaakapitu"/>
    <w:uiPriority w:val="99"/>
    <w:unhideWhenUsed/>
    <w:rsid w:val="00CE4D01"/>
    <w:rPr>
      <w:vertAlign w:val="superscript"/>
    </w:rPr>
  </w:style>
  <w:style w:type="table" w:styleId="Tabela-Siatka">
    <w:name w:val="Table Grid"/>
    <w:basedOn w:val="Standardowy"/>
    <w:uiPriority w:val="59"/>
    <w:rsid w:val="00CE4D01"/>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C6F71"/>
    <w:rPr>
      <w:sz w:val="16"/>
      <w:szCs w:val="16"/>
    </w:rPr>
  </w:style>
  <w:style w:type="paragraph" w:styleId="Tekstkomentarza">
    <w:name w:val="annotation text"/>
    <w:basedOn w:val="Normalny"/>
    <w:link w:val="TekstkomentarzaZnak"/>
    <w:uiPriority w:val="99"/>
    <w:semiHidden/>
    <w:unhideWhenUsed/>
    <w:rsid w:val="003C6F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C6F71"/>
    <w:rPr>
      <w:rFonts w:ascii="Calibri" w:eastAsiaTheme="minorEastAsia"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3C6F71"/>
    <w:rPr>
      <w:b/>
      <w:bCs/>
    </w:rPr>
  </w:style>
  <w:style w:type="character" w:customStyle="1" w:styleId="TematkomentarzaZnak">
    <w:name w:val="Temat komentarza Znak"/>
    <w:basedOn w:val="TekstkomentarzaZnak"/>
    <w:link w:val="Tematkomentarza"/>
    <w:uiPriority w:val="99"/>
    <w:semiHidden/>
    <w:rsid w:val="003C6F71"/>
    <w:rPr>
      <w:rFonts w:ascii="Calibri" w:eastAsiaTheme="minorEastAsia" w:hAnsi="Calibri" w:cs="Calibri"/>
      <w:b/>
      <w:bCs/>
      <w:sz w:val="20"/>
      <w:szCs w:val="20"/>
    </w:rPr>
  </w:style>
  <w:style w:type="character" w:customStyle="1" w:styleId="reference-text">
    <w:name w:val="reference-text"/>
    <w:basedOn w:val="Domylnaczcionkaakapitu"/>
    <w:rsid w:val="001F0E4E"/>
  </w:style>
  <w:style w:type="character" w:styleId="HTML-cytat">
    <w:name w:val="HTML Cite"/>
    <w:basedOn w:val="Domylnaczcionkaakapitu"/>
    <w:uiPriority w:val="99"/>
    <w:semiHidden/>
    <w:unhideWhenUsed/>
    <w:rsid w:val="001F0E4E"/>
    <w:rPr>
      <w:i/>
      <w:iCs/>
    </w:rPr>
  </w:style>
  <w:style w:type="character" w:styleId="Hipercze">
    <w:name w:val="Hyperlink"/>
    <w:basedOn w:val="Domylnaczcionkaakapitu"/>
    <w:uiPriority w:val="99"/>
    <w:semiHidden/>
    <w:unhideWhenUsed/>
    <w:rsid w:val="001F0E4E"/>
    <w:rPr>
      <w:strike w:val="0"/>
      <w:dstrike w:val="0"/>
      <w:color w:val="A7293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35361">
      <w:bodyDiv w:val="1"/>
      <w:marLeft w:val="0"/>
      <w:marRight w:val="0"/>
      <w:marTop w:val="0"/>
      <w:marBottom w:val="0"/>
      <w:divBdr>
        <w:top w:val="none" w:sz="0" w:space="0" w:color="auto"/>
        <w:left w:val="none" w:sz="0" w:space="0" w:color="auto"/>
        <w:bottom w:val="none" w:sz="0" w:space="0" w:color="auto"/>
        <w:right w:val="none" w:sz="0" w:space="0" w:color="auto"/>
      </w:divBdr>
      <w:divsChild>
        <w:div w:id="1308633351">
          <w:marLeft w:val="0"/>
          <w:marRight w:val="0"/>
          <w:marTop w:val="0"/>
          <w:marBottom w:val="0"/>
          <w:divBdr>
            <w:top w:val="single" w:sz="2" w:space="0" w:color="2E2E2E"/>
            <w:left w:val="single" w:sz="2" w:space="0" w:color="2E2E2E"/>
            <w:bottom w:val="single" w:sz="2" w:space="0" w:color="2E2E2E"/>
            <w:right w:val="single" w:sz="2" w:space="0" w:color="2E2E2E"/>
          </w:divBdr>
          <w:divsChild>
            <w:div w:id="181406893">
              <w:marLeft w:val="0"/>
              <w:marRight w:val="0"/>
              <w:marTop w:val="0"/>
              <w:marBottom w:val="0"/>
              <w:divBdr>
                <w:top w:val="single" w:sz="6" w:space="0" w:color="C9C9C9"/>
                <w:left w:val="none" w:sz="0" w:space="0" w:color="auto"/>
                <w:bottom w:val="none" w:sz="0" w:space="0" w:color="auto"/>
                <w:right w:val="none" w:sz="0" w:space="0" w:color="auto"/>
              </w:divBdr>
              <w:divsChild>
                <w:div w:id="317072003">
                  <w:marLeft w:val="0"/>
                  <w:marRight w:val="0"/>
                  <w:marTop w:val="0"/>
                  <w:marBottom w:val="0"/>
                  <w:divBdr>
                    <w:top w:val="none" w:sz="0" w:space="0" w:color="auto"/>
                    <w:left w:val="none" w:sz="0" w:space="0" w:color="auto"/>
                    <w:bottom w:val="none" w:sz="0" w:space="0" w:color="auto"/>
                    <w:right w:val="none" w:sz="0" w:space="0" w:color="auto"/>
                  </w:divBdr>
                  <w:divsChild>
                    <w:div w:id="1518807137">
                      <w:marLeft w:val="0"/>
                      <w:marRight w:val="0"/>
                      <w:marTop w:val="0"/>
                      <w:marBottom w:val="0"/>
                      <w:divBdr>
                        <w:top w:val="none" w:sz="0" w:space="0" w:color="auto"/>
                        <w:left w:val="none" w:sz="0" w:space="0" w:color="auto"/>
                        <w:bottom w:val="none" w:sz="0" w:space="0" w:color="auto"/>
                        <w:right w:val="none" w:sz="0" w:space="0" w:color="auto"/>
                      </w:divBdr>
                      <w:divsChild>
                        <w:div w:id="1645160923">
                          <w:marLeft w:val="0"/>
                          <w:marRight w:val="0"/>
                          <w:marTop w:val="0"/>
                          <w:marBottom w:val="0"/>
                          <w:divBdr>
                            <w:top w:val="none" w:sz="0" w:space="0" w:color="auto"/>
                            <w:left w:val="none" w:sz="0" w:space="0" w:color="auto"/>
                            <w:bottom w:val="none" w:sz="0" w:space="0" w:color="auto"/>
                            <w:right w:val="none" w:sz="0" w:space="0" w:color="auto"/>
                          </w:divBdr>
                          <w:divsChild>
                            <w:div w:id="148461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64272">
      <w:bodyDiv w:val="1"/>
      <w:marLeft w:val="0"/>
      <w:marRight w:val="0"/>
      <w:marTop w:val="0"/>
      <w:marBottom w:val="0"/>
      <w:divBdr>
        <w:top w:val="none" w:sz="0" w:space="0" w:color="auto"/>
        <w:left w:val="none" w:sz="0" w:space="0" w:color="auto"/>
        <w:bottom w:val="none" w:sz="0" w:space="0" w:color="auto"/>
        <w:right w:val="none" w:sz="0" w:space="0" w:color="auto"/>
      </w:divBdr>
      <w:divsChild>
        <w:div w:id="222915129">
          <w:marLeft w:val="0"/>
          <w:marRight w:val="0"/>
          <w:marTop w:val="0"/>
          <w:marBottom w:val="0"/>
          <w:divBdr>
            <w:top w:val="none" w:sz="0" w:space="0" w:color="auto"/>
            <w:left w:val="none" w:sz="0" w:space="0" w:color="auto"/>
            <w:bottom w:val="none" w:sz="0" w:space="0" w:color="auto"/>
            <w:right w:val="none" w:sz="0" w:space="0" w:color="auto"/>
          </w:divBdr>
          <w:divsChild>
            <w:div w:id="1816292216">
              <w:marLeft w:val="0"/>
              <w:marRight w:val="0"/>
              <w:marTop w:val="0"/>
              <w:marBottom w:val="0"/>
              <w:divBdr>
                <w:top w:val="none" w:sz="0" w:space="0" w:color="auto"/>
                <w:left w:val="none" w:sz="0" w:space="0" w:color="auto"/>
                <w:bottom w:val="none" w:sz="0" w:space="0" w:color="auto"/>
                <w:right w:val="none" w:sz="0" w:space="0" w:color="auto"/>
              </w:divBdr>
              <w:divsChild>
                <w:div w:id="1234049656">
                  <w:marLeft w:val="0"/>
                  <w:marRight w:val="0"/>
                  <w:marTop w:val="0"/>
                  <w:marBottom w:val="0"/>
                  <w:divBdr>
                    <w:top w:val="none" w:sz="0" w:space="0" w:color="auto"/>
                    <w:left w:val="none" w:sz="0" w:space="0" w:color="auto"/>
                    <w:bottom w:val="none" w:sz="0" w:space="0" w:color="auto"/>
                    <w:right w:val="none" w:sz="0" w:space="0" w:color="auto"/>
                  </w:divBdr>
                  <w:divsChild>
                    <w:div w:id="1061556844">
                      <w:marLeft w:val="0"/>
                      <w:marRight w:val="0"/>
                      <w:marTop w:val="0"/>
                      <w:marBottom w:val="0"/>
                      <w:divBdr>
                        <w:top w:val="none" w:sz="0" w:space="0" w:color="auto"/>
                        <w:left w:val="none" w:sz="0" w:space="0" w:color="auto"/>
                        <w:bottom w:val="none" w:sz="0" w:space="0" w:color="auto"/>
                        <w:right w:val="none" w:sz="0" w:space="0" w:color="auto"/>
                      </w:divBdr>
                      <w:divsChild>
                        <w:div w:id="176954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9225">
          <w:marLeft w:val="0"/>
          <w:marRight w:val="0"/>
          <w:marTop w:val="0"/>
          <w:marBottom w:val="0"/>
          <w:divBdr>
            <w:top w:val="none" w:sz="0" w:space="0" w:color="auto"/>
            <w:left w:val="none" w:sz="0" w:space="0" w:color="auto"/>
            <w:bottom w:val="none" w:sz="0" w:space="0" w:color="auto"/>
            <w:right w:val="none" w:sz="0" w:space="0" w:color="auto"/>
          </w:divBdr>
          <w:divsChild>
            <w:div w:id="412514103">
              <w:marLeft w:val="0"/>
              <w:marRight w:val="0"/>
              <w:marTop w:val="0"/>
              <w:marBottom w:val="0"/>
              <w:divBdr>
                <w:top w:val="none" w:sz="0" w:space="0" w:color="auto"/>
                <w:left w:val="none" w:sz="0" w:space="0" w:color="auto"/>
                <w:bottom w:val="none" w:sz="0" w:space="0" w:color="auto"/>
                <w:right w:val="none" w:sz="0" w:space="0" w:color="auto"/>
              </w:divBdr>
              <w:divsChild>
                <w:div w:id="1875072670">
                  <w:marLeft w:val="0"/>
                  <w:marRight w:val="0"/>
                  <w:marTop w:val="0"/>
                  <w:marBottom w:val="0"/>
                  <w:divBdr>
                    <w:top w:val="none" w:sz="0" w:space="0" w:color="auto"/>
                    <w:left w:val="none" w:sz="0" w:space="0" w:color="auto"/>
                    <w:bottom w:val="none" w:sz="0" w:space="0" w:color="auto"/>
                    <w:right w:val="none" w:sz="0" w:space="0" w:color="auto"/>
                  </w:divBdr>
                  <w:divsChild>
                    <w:div w:id="1511989063">
                      <w:marLeft w:val="0"/>
                      <w:marRight w:val="0"/>
                      <w:marTop w:val="0"/>
                      <w:marBottom w:val="0"/>
                      <w:divBdr>
                        <w:top w:val="none" w:sz="0" w:space="0" w:color="auto"/>
                        <w:left w:val="none" w:sz="0" w:space="0" w:color="auto"/>
                        <w:bottom w:val="none" w:sz="0" w:space="0" w:color="auto"/>
                        <w:right w:val="none" w:sz="0" w:space="0" w:color="auto"/>
                      </w:divBdr>
                      <w:divsChild>
                        <w:div w:id="1174488895">
                          <w:marLeft w:val="0"/>
                          <w:marRight w:val="0"/>
                          <w:marTop w:val="0"/>
                          <w:marBottom w:val="0"/>
                          <w:divBdr>
                            <w:top w:val="none" w:sz="0" w:space="0" w:color="auto"/>
                            <w:left w:val="none" w:sz="0" w:space="0" w:color="auto"/>
                            <w:bottom w:val="none" w:sz="0" w:space="0" w:color="auto"/>
                            <w:right w:val="none" w:sz="0" w:space="0" w:color="auto"/>
                          </w:divBdr>
                          <w:divsChild>
                            <w:div w:id="7927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749">
      <w:bodyDiv w:val="1"/>
      <w:marLeft w:val="0"/>
      <w:marRight w:val="0"/>
      <w:marTop w:val="0"/>
      <w:marBottom w:val="0"/>
      <w:divBdr>
        <w:top w:val="none" w:sz="0" w:space="0" w:color="auto"/>
        <w:left w:val="none" w:sz="0" w:space="0" w:color="auto"/>
        <w:bottom w:val="none" w:sz="0" w:space="0" w:color="auto"/>
        <w:right w:val="none" w:sz="0" w:space="0" w:color="auto"/>
      </w:divBdr>
      <w:divsChild>
        <w:div w:id="1147666913">
          <w:marLeft w:val="0"/>
          <w:marRight w:val="0"/>
          <w:marTop w:val="0"/>
          <w:marBottom w:val="0"/>
          <w:divBdr>
            <w:top w:val="single" w:sz="2" w:space="0" w:color="2E2E2E"/>
            <w:left w:val="single" w:sz="2" w:space="0" w:color="2E2E2E"/>
            <w:bottom w:val="single" w:sz="2" w:space="0" w:color="2E2E2E"/>
            <w:right w:val="single" w:sz="2" w:space="0" w:color="2E2E2E"/>
          </w:divBdr>
          <w:divsChild>
            <w:div w:id="312296841">
              <w:marLeft w:val="0"/>
              <w:marRight w:val="0"/>
              <w:marTop w:val="0"/>
              <w:marBottom w:val="0"/>
              <w:divBdr>
                <w:top w:val="single" w:sz="6" w:space="0" w:color="C9C9C9"/>
                <w:left w:val="none" w:sz="0" w:space="0" w:color="auto"/>
                <w:bottom w:val="none" w:sz="0" w:space="0" w:color="auto"/>
                <w:right w:val="none" w:sz="0" w:space="0" w:color="auto"/>
              </w:divBdr>
              <w:divsChild>
                <w:div w:id="839589373">
                  <w:marLeft w:val="0"/>
                  <w:marRight w:val="0"/>
                  <w:marTop w:val="0"/>
                  <w:marBottom w:val="0"/>
                  <w:divBdr>
                    <w:top w:val="none" w:sz="0" w:space="0" w:color="auto"/>
                    <w:left w:val="none" w:sz="0" w:space="0" w:color="auto"/>
                    <w:bottom w:val="none" w:sz="0" w:space="0" w:color="auto"/>
                    <w:right w:val="none" w:sz="0" w:space="0" w:color="auto"/>
                  </w:divBdr>
                  <w:divsChild>
                    <w:div w:id="274793240">
                      <w:marLeft w:val="0"/>
                      <w:marRight w:val="0"/>
                      <w:marTop w:val="0"/>
                      <w:marBottom w:val="0"/>
                      <w:divBdr>
                        <w:top w:val="none" w:sz="0" w:space="0" w:color="auto"/>
                        <w:left w:val="none" w:sz="0" w:space="0" w:color="auto"/>
                        <w:bottom w:val="none" w:sz="0" w:space="0" w:color="auto"/>
                        <w:right w:val="none" w:sz="0" w:space="0" w:color="auto"/>
                      </w:divBdr>
                      <w:divsChild>
                        <w:div w:id="620575391">
                          <w:marLeft w:val="0"/>
                          <w:marRight w:val="0"/>
                          <w:marTop w:val="225"/>
                          <w:marBottom w:val="180"/>
                          <w:divBdr>
                            <w:top w:val="single" w:sz="6" w:space="0" w:color="D7D7D7"/>
                            <w:left w:val="single" w:sz="2" w:space="0" w:color="D7D7D7"/>
                            <w:bottom w:val="single" w:sz="6" w:space="0" w:color="D7D7D7"/>
                            <w:right w:val="single" w:sz="2" w:space="0" w:color="D7D7D7"/>
                          </w:divBdr>
                          <w:divsChild>
                            <w:div w:id="251814293">
                              <w:marLeft w:val="0"/>
                              <w:marRight w:val="0"/>
                              <w:marTop w:val="0"/>
                              <w:marBottom w:val="0"/>
                              <w:divBdr>
                                <w:top w:val="none" w:sz="0" w:space="0" w:color="auto"/>
                                <w:left w:val="none" w:sz="0" w:space="0" w:color="auto"/>
                                <w:bottom w:val="none" w:sz="0" w:space="0" w:color="auto"/>
                                <w:right w:val="none" w:sz="0" w:space="0" w:color="auto"/>
                              </w:divBdr>
                              <w:divsChild>
                                <w:div w:id="132771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496504">
      <w:bodyDiv w:val="1"/>
      <w:marLeft w:val="0"/>
      <w:marRight w:val="0"/>
      <w:marTop w:val="0"/>
      <w:marBottom w:val="0"/>
      <w:divBdr>
        <w:top w:val="none" w:sz="0" w:space="0" w:color="auto"/>
        <w:left w:val="none" w:sz="0" w:space="0" w:color="auto"/>
        <w:bottom w:val="none" w:sz="0" w:space="0" w:color="auto"/>
        <w:right w:val="none" w:sz="0" w:space="0" w:color="auto"/>
      </w:divBdr>
    </w:div>
    <w:div w:id="502168016">
      <w:bodyDiv w:val="1"/>
      <w:marLeft w:val="0"/>
      <w:marRight w:val="0"/>
      <w:marTop w:val="0"/>
      <w:marBottom w:val="0"/>
      <w:divBdr>
        <w:top w:val="none" w:sz="0" w:space="0" w:color="auto"/>
        <w:left w:val="none" w:sz="0" w:space="0" w:color="auto"/>
        <w:bottom w:val="none" w:sz="0" w:space="0" w:color="auto"/>
        <w:right w:val="none" w:sz="0" w:space="0" w:color="auto"/>
      </w:divBdr>
      <w:divsChild>
        <w:div w:id="15422174">
          <w:marLeft w:val="0"/>
          <w:marRight w:val="0"/>
          <w:marTop w:val="0"/>
          <w:marBottom w:val="0"/>
          <w:divBdr>
            <w:top w:val="single" w:sz="2" w:space="0" w:color="2E2E2E"/>
            <w:left w:val="single" w:sz="2" w:space="0" w:color="2E2E2E"/>
            <w:bottom w:val="single" w:sz="2" w:space="0" w:color="2E2E2E"/>
            <w:right w:val="single" w:sz="2" w:space="0" w:color="2E2E2E"/>
          </w:divBdr>
          <w:divsChild>
            <w:div w:id="748964809">
              <w:marLeft w:val="0"/>
              <w:marRight w:val="0"/>
              <w:marTop w:val="0"/>
              <w:marBottom w:val="0"/>
              <w:divBdr>
                <w:top w:val="single" w:sz="6" w:space="0" w:color="C9C9C9"/>
                <w:left w:val="none" w:sz="0" w:space="0" w:color="auto"/>
                <w:bottom w:val="none" w:sz="0" w:space="0" w:color="auto"/>
                <w:right w:val="none" w:sz="0" w:space="0" w:color="auto"/>
              </w:divBdr>
              <w:divsChild>
                <w:div w:id="456802289">
                  <w:marLeft w:val="0"/>
                  <w:marRight w:val="0"/>
                  <w:marTop w:val="0"/>
                  <w:marBottom w:val="0"/>
                  <w:divBdr>
                    <w:top w:val="none" w:sz="0" w:space="0" w:color="auto"/>
                    <w:left w:val="none" w:sz="0" w:space="0" w:color="auto"/>
                    <w:bottom w:val="none" w:sz="0" w:space="0" w:color="auto"/>
                    <w:right w:val="none" w:sz="0" w:space="0" w:color="auto"/>
                  </w:divBdr>
                  <w:divsChild>
                    <w:div w:id="759452071">
                      <w:marLeft w:val="0"/>
                      <w:marRight w:val="0"/>
                      <w:marTop w:val="0"/>
                      <w:marBottom w:val="0"/>
                      <w:divBdr>
                        <w:top w:val="none" w:sz="0" w:space="0" w:color="auto"/>
                        <w:left w:val="none" w:sz="0" w:space="0" w:color="auto"/>
                        <w:bottom w:val="none" w:sz="0" w:space="0" w:color="auto"/>
                        <w:right w:val="none" w:sz="0" w:space="0" w:color="auto"/>
                      </w:divBdr>
                      <w:divsChild>
                        <w:div w:id="1191600950">
                          <w:marLeft w:val="0"/>
                          <w:marRight w:val="0"/>
                          <w:marTop w:val="0"/>
                          <w:marBottom w:val="0"/>
                          <w:divBdr>
                            <w:top w:val="none" w:sz="0" w:space="0" w:color="auto"/>
                            <w:left w:val="none" w:sz="0" w:space="0" w:color="auto"/>
                            <w:bottom w:val="none" w:sz="0" w:space="0" w:color="auto"/>
                            <w:right w:val="none" w:sz="0" w:space="0" w:color="auto"/>
                          </w:divBdr>
                          <w:divsChild>
                            <w:div w:id="43313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162383">
      <w:bodyDiv w:val="1"/>
      <w:marLeft w:val="0"/>
      <w:marRight w:val="0"/>
      <w:marTop w:val="0"/>
      <w:marBottom w:val="0"/>
      <w:divBdr>
        <w:top w:val="none" w:sz="0" w:space="0" w:color="auto"/>
        <w:left w:val="none" w:sz="0" w:space="0" w:color="auto"/>
        <w:bottom w:val="none" w:sz="0" w:space="0" w:color="auto"/>
        <w:right w:val="none" w:sz="0" w:space="0" w:color="auto"/>
      </w:divBdr>
    </w:div>
    <w:div w:id="605622519">
      <w:bodyDiv w:val="1"/>
      <w:marLeft w:val="0"/>
      <w:marRight w:val="0"/>
      <w:marTop w:val="0"/>
      <w:marBottom w:val="0"/>
      <w:divBdr>
        <w:top w:val="none" w:sz="0" w:space="0" w:color="auto"/>
        <w:left w:val="none" w:sz="0" w:space="0" w:color="auto"/>
        <w:bottom w:val="none" w:sz="0" w:space="0" w:color="auto"/>
        <w:right w:val="none" w:sz="0" w:space="0" w:color="auto"/>
      </w:divBdr>
    </w:div>
    <w:div w:id="759525057">
      <w:bodyDiv w:val="1"/>
      <w:marLeft w:val="0"/>
      <w:marRight w:val="0"/>
      <w:marTop w:val="0"/>
      <w:marBottom w:val="0"/>
      <w:divBdr>
        <w:top w:val="none" w:sz="0" w:space="0" w:color="auto"/>
        <w:left w:val="none" w:sz="0" w:space="0" w:color="auto"/>
        <w:bottom w:val="none" w:sz="0" w:space="0" w:color="auto"/>
        <w:right w:val="none" w:sz="0" w:space="0" w:color="auto"/>
      </w:divBdr>
    </w:div>
    <w:div w:id="761296090">
      <w:bodyDiv w:val="1"/>
      <w:marLeft w:val="0"/>
      <w:marRight w:val="0"/>
      <w:marTop w:val="0"/>
      <w:marBottom w:val="0"/>
      <w:divBdr>
        <w:top w:val="none" w:sz="0" w:space="0" w:color="auto"/>
        <w:left w:val="none" w:sz="0" w:space="0" w:color="auto"/>
        <w:bottom w:val="none" w:sz="0" w:space="0" w:color="auto"/>
        <w:right w:val="none" w:sz="0" w:space="0" w:color="auto"/>
      </w:divBdr>
    </w:div>
    <w:div w:id="1072779218">
      <w:bodyDiv w:val="1"/>
      <w:marLeft w:val="0"/>
      <w:marRight w:val="0"/>
      <w:marTop w:val="0"/>
      <w:marBottom w:val="0"/>
      <w:divBdr>
        <w:top w:val="none" w:sz="0" w:space="0" w:color="auto"/>
        <w:left w:val="none" w:sz="0" w:space="0" w:color="auto"/>
        <w:bottom w:val="none" w:sz="0" w:space="0" w:color="auto"/>
        <w:right w:val="none" w:sz="0" w:space="0" w:color="auto"/>
      </w:divBdr>
      <w:divsChild>
        <w:div w:id="1080254655">
          <w:marLeft w:val="0"/>
          <w:marRight w:val="0"/>
          <w:marTop w:val="0"/>
          <w:marBottom w:val="0"/>
          <w:divBdr>
            <w:top w:val="none" w:sz="0" w:space="0" w:color="auto"/>
            <w:left w:val="none" w:sz="0" w:space="0" w:color="auto"/>
            <w:bottom w:val="none" w:sz="0" w:space="0" w:color="auto"/>
            <w:right w:val="none" w:sz="0" w:space="0" w:color="auto"/>
          </w:divBdr>
        </w:div>
        <w:div w:id="768309732">
          <w:marLeft w:val="0"/>
          <w:marRight w:val="0"/>
          <w:marTop w:val="0"/>
          <w:marBottom w:val="0"/>
          <w:divBdr>
            <w:top w:val="none" w:sz="0" w:space="0" w:color="auto"/>
            <w:left w:val="none" w:sz="0" w:space="0" w:color="auto"/>
            <w:bottom w:val="none" w:sz="0" w:space="0" w:color="auto"/>
            <w:right w:val="none" w:sz="0" w:space="0" w:color="auto"/>
          </w:divBdr>
        </w:div>
      </w:divsChild>
    </w:div>
    <w:div w:id="1079868786">
      <w:bodyDiv w:val="1"/>
      <w:marLeft w:val="0"/>
      <w:marRight w:val="0"/>
      <w:marTop w:val="0"/>
      <w:marBottom w:val="0"/>
      <w:divBdr>
        <w:top w:val="none" w:sz="0" w:space="0" w:color="auto"/>
        <w:left w:val="none" w:sz="0" w:space="0" w:color="auto"/>
        <w:bottom w:val="none" w:sz="0" w:space="0" w:color="auto"/>
        <w:right w:val="none" w:sz="0" w:space="0" w:color="auto"/>
      </w:divBdr>
    </w:div>
    <w:div w:id="1141188946">
      <w:bodyDiv w:val="1"/>
      <w:marLeft w:val="0"/>
      <w:marRight w:val="0"/>
      <w:marTop w:val="0"/>
      <w:marBottom w:val="0"/>
      <w:divBdr>
        <w:top w:val="none" w:sz="0" w:space="0" w:color="auto"/>
        <w:left w:val="none" w:sz="0" w:space="0" w:color="auto"/>
        <w:bottom w:val="none" w:sz="0" w:space="0" w:color="auto"/>
        <w:right w:val="none" w:sz="0" w:space="0" w:color="auto"/>
      </w:divBdr>
    </w:div>
    <w:div w:id="1181551335">
      <w:bodyDiv w:val="1"/>
      <w:marLeft w:val="0"/>
      <w:marRight w:val="0"/>
      <w:marTop w:val="0"/>
      <w:marBottom w:val="0"/>
      <w:divBdr>
        <w:top w:val="none" w:sz="0" w:space="0" w:color="auto"/>
        <w:left w:val="none" w:sz="0" w:space="0" w:color="auto"/>
        <w:bottom w:val="none" w:sz="0" w:space="0" w:color="auto"/>
        <w:right w:val="none" w:sz="0" w:space="0" w:color="auto"/>
      </w:divBdr>
    </w:div>
    <w:div w:id="1209149916">
      <w:bodyDiv w:val="1"/>
      <w:marLeft w:val="0"/>
      <w:marRight w:val="0"/>
      <w:marTop w:val="0"/>
      <w:marBottom w:val="0"/>
      <w:divBdr>
        <w:top w:val="none" w:sz="0" w:space="0" w:color="auto"/>
        <w:left w:val="none" w:sz="0" w:space="0" w:color="auto"/>
        <w:bottom w:val="none" w:sz="0" w:space="0" w:color="auto"/>
        <w:right w:val="none" w:sz="0" w:space="0" w:color="auto"/>
      </w:divBdr>
    </w:div>
    <w:div w:id="1394550056">
      <w:bodyDiv w:val="1"/>
      <w:marLeft w:val="0"/>
      <w:marRight w:val="0"/>
      <w:marTop w:val="0"/>
      <w:marBottom w:val="0"/>
      <w:divBdr>
        <w:top w:val="none" w:sz="0" w:space="0" w:color="auto"/>
        <w:left w:val="none" w:sz="0" w:space="0" w:color="auto"/>
        <w:bottom w:val="none" w:sz="0" w:space="0" w:color="auto"/>
        <w:right w:val="none" w:sz="0" w:space="0" w:color="auto"/>
      </w:divBdr>
    </w:div>
    <w:div w:id="1632132921">
      <w:bodyDiv w:val="1"/>
      <w:marLeft w:val="0"/>
      <w:marRight w:val="0"/>
      <w:marTop w:val="0"/>
      <w:marBottom w:val="0"/>
      <w:divBdr>
        <w:top w:val="none" w:sz="0" w:space="0" w:color="auto"/>
        <w:left w:val="none" w:sz="0" w:space="0" w:color="auto"/>
        <w:bottom w:val="none" w:sz="0" w:space="0" w:color="auto"/>
        <w:right w:val="none" w:sz="0" w:space="0" w:color="auto"/>
      </w:divBdr>
    </w:div>
    <w:div w:id="1758476863">
      <w:bodyDiv w:val="1"/>
      <w:marLeft w:val="0"/>
      <w:marRight w:val="0"/>
      <w:marTop w:val="0"/>
      <w:marBottom w:val="0"/>
      <w:divBdr>
        <w:top w:val="none" w:sz="0" w:space="0" w:color="auto"/>
        <w:left w:val="none" w:sz="0" w:space="0" w:color="auto"/>
        <w:bottom w:val="none" w:sz="0" w:space="0" w:color="auto"/>
        <w:right w:val="none" w:sz="0" w:space="0" w:color="auto"/>
      </w:divBdr>
    </w:div>
    <w:div w:id="1837957423">
      <w:bodyDiv w:val="1"/>
      <w:marLeft w:val="0"/>
      <w:marRight w:val="0"/>
      <w:marTop w:val="0"/>
      <w:marBottom w:val="0"/>
      <w:divBdr>
        <w:top w:val="none" w:sz="0" w:space="0" w:color="auto"/>
        <w:left w:val="none" w:sz="0" w:space="0" w:color="auto"/>
        <w:bottom w:val="none" w:sz="0" w:space="0" w:color="auto"/>
        <w:right w:val="none" w:sz="0" w:space="0" w:color="auto"/>
      </w:divBdr>
    </w:div>
    <w:div w:id="208787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iencedirect.com/science/journal/18777058/108/supp/C" TargetMode="External"/><Relationship Id="rId5" Type="http://schemas.openxmlformats.org/officeDocument/2006/relationships/settings" Target="settings.xml"/><Relationship Id="rId10" Type="http://schemas.openxmlformats.org/officeDocument/2006/relationships/hyperlink" Target="http://www.sciencedirect.com/science/journal/18777058" TargetMode="Externa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Wielkomiejski">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D9C6E-C92E-46CF-99E9-B74B9386B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4530</Words>
  <Characters>29902</Characters>
  <Application>Microsoft Office Word</Application>
  <DocSecurity>0</DocSecurity>
  <Lines>946</Lines>
  <Paragraphs>471</Paragraphs>
  <ScaleCrop>false</ScaleCrop>
  <HeadingPairs>
    <vt:vector size="2" baseType="variant">
      <vt:variant>
        <vt:lpstr>Tytuł</vt:lpstr>
      </vt:variant>
      <vt:variant>
        <vt:i4>1</vt:i4>
      </vt:variant>
    </vt:vector>
  </HeadingPairs>
  <TitlesOfParts>
    <vt:vector size="1" baseType="lpstr">
      <vt:lpstr/>
    </vt:vector>
  </TitlesOfParts>
  <Company>MBoX</Company>
  <LinksUpToDate>false</LinksUpToDate>
  <CharactersWithSpaces>34411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Adas</dc:creator>
  <cp:lastModifiedBy>Adam</cp:lastModifiedBy>
  <cp:revision>4</cp:revision>
  <cp:lastPrinted>2016-06-04T13:57:00Z</cp:lastPrinted>
  <dcterms:created xsi:type="dcterms:W3CDTF">2016-06-04T14:00:00Z</dcterms:created>
  <dcterms:modified xsi:type="dcterms:W3CDTF">2016-06-04T14:00:00Z</dcterms:modified>
</cp:coreProperties>
</file>